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A2" w:rsidRPr="00854EDF" w:rsidRDefault="00BC1177" w:rsidP="00C25268">
      <w:pPr>
        <w:ind w:left="4320"/>
        <w:rPr>
          <w:sz w:val="24"/>
          <w:szCs w:val="24"/>
        </w:rPr>
      </w:pPr>
      <w:r>
        <w:tab/>
      </w:r>
      <w:r>
        <w:tab/>
      </w:r>
      <w:r>
        <w:tab/>
      </w:r>
      <w:r>
        <w:tab/>
      </w:r>
      <w:r>
        <w:tab/>
      </w:r>
      <w:r>
        <w:tab/>
      </w:r>
      <w:r w:rsidR="009E520B" w:rsidRPr="00854EDF">
        <w:rPr>
          <w:sz w:val="24"/>
          <w:szCs w:val="24"/>
        </w:rPr>
        <w:t xml:space="preserve">                                                                                </w:t>
      </w:r>
      <w:r w:rsidR="00C25268">
        <w:rPr>
          <w:sz w:val="24"/>
          <w:szCs w:val="24"/>
        </w:rPr>
        <w:t>ΑΝΑΡΤΗΤΕΑ ΣΤΟ ΔΙΑΔΙΚΤΥΟ</w:t>
      </w:r>
    </w:p>
    <w:p w:rsidR="000D0184" w:rsidRPr="000B390D" w:rsidRDefault="00BC1177" w:rsidP="009E520B">
      <w:pPr>
        <w:spacing w:line="240" w:lineRule="auto"/>
        <w:ind w:left="3600" w:firstLine="720"/>
        <w:rPr>
          <w:sz w:val="24"/>
          <w:szCs w:val="24"/>
        </w:rPr>
      </w:pPr>
      <w:r w:rsidRPr="00854EDF">
        <w:rPr>
          <w:sz w:val="24"/>
          <w:szCs w:val="24"/>
        </w:rPr>
        <w:t>Αθήνα</w:t>
      </w:r>
      <w:r w:rsidR="009E520B" w:rsidRPr="00854EDF">
        <w:rPr>
          <w:sz w:val="24"/>
          <w:szCs w:val="24"/>
        </w:rPr>
        <w:t>,</w:t>
      </w:r>
      <w:r w:rsidR="000B390D" w:rsidRPr="000B390D">
        <w:rPr>
          <w:sz w:val="24"/>
          <w:szCs w:val="24"/>
        </w:rPr>
        <w:t>22-6-2017</w:t>
      </w:r>
    </w:p>
    <w:p w:rsidR="00BC1177" w:rsidRPr="000B390D" w:rsidRDefault="00BC1177">
      <w:pPr>
        <w:rPr>
          <w:sz w:val="24"/>
          <w:szCs w:val="24"/>
          <w:lang w:val="en-US"/>
        </w:rPr>
      </w:pPr>
      <w:r w:rsidRPr="00854EDF">
        <w:rPr>
          <w:sz w:val="24"/>
          <w:szCs w:val="24"/>
        </w:rPr>
        <w:tab/>
      </w:r>
      <w:r w:rsidRPr="00854EDF">
        <w:rPr>
          <w:sz w:val="24"/>
          <w:szCs w:val="24"/>
        </w:rPr>
        <w:tab/>
      </w:r>
      <w:r w:rsidRPr="00854EDF">
        <w:rPr>
          <w:sz w:val="24"/>
          <w:szCs w:val="24"/>
        </w:rPr>
        <w:tab/>
      </w:r>
      <w:r w:rsidRPr="00854EDF">
        <w:rPr>
          <w:sz w:val="24"/>
          <w:szCs w:val="24"/>
        </w:rPr>
        <w:tab/>
      </w:r>
      <w:r w:rsidRPr="00854EDF">
        <w:rPr>
          <w:sz w:val="24"/>
          <w:szCs w:val="24"/>
        </w:rPr>
        <w:tab/>
      </w:r>
      <w:r w:rsidRPr="00854EDF">
        <w:rPr>
          <w:sz w:val="24"/>
          <w:szCs w:val="24"/>
        </w:rPr>
        <w:tab/>
      </w:r>
      <w:proofErr w:type="spellStart"/>
      <w:r w:rsidRPr="00854EDF">
        <w:rPr>
          <w:sz w:val="24"/>
          <w:szCs w:val="24"/>
        </w:rPr>
        <w:t>Αρ</w:t>
      </w:r>
      <w:r w:rsidR="000B390D">
        <w:rPr>
          <w:sz w:val="24"/>
          <w:szCs w:val="24"/>
        </w:rPr>
        <w:t>ιθμ</w:t>
      </w:r>
      <w:proofErr w:type="spellEnd"/>
      <w:r w:rsidR="000B390D">
        <w:rPr>
          <w:sz w:val="24"/>
          <w:szCs w:val="24"/>
        </w:rPr>
        <w:t xml:space="preserve">. </w:t>
      </w:r>
      <w:proofErr w:type="spellStart"/>
      <w:r w:rsidR="000B390D">
        <w:rPr>
          <w:sz w:val="24"/>
          <w:szCs w:val="24"/>
        </w:rPr>
        <w:t>πρωτ</w:t>
      </w:r>
      <w:proofErr w:type="spellEnd"/>
      <w:r w:rsidR="000B390D">
        <w:rPr>
          <w:sz w:val="24"/>
          <w:szCs w:val="24"/>
        </w:rPr>
        <w:t>.</w:t>
      </w:r>
      <w:r w:rsidR="000B390D" w:rsidRPr="000B390D">
        <w:rPr>
          <w:sz w:val="24"/>
          <w:szCs w:val="24"/>
        </w:rPr>
        <w:t>:</w:t>
      </w:r>
      <w:r w:rsidR="000B390D">
        <w:rPr>
          <w:sz w:val="24"/>
          <w:szCs w:val="24"/>
          <w:lang w:val="en-US"/>
        </w:rPr>
        <w:t xml:space="preserve"> 1559/220-39</w:t>
      </w:r>
    </w:p>
    <w:p w:rsidR="009E520B" w:rsidRPr="00854EDF" w:rsidRDefault="009E520B">
      <w:pPr>
        <w:rPr>
          <w:sz w:val="24"/>
          <w:szCs w:val="24"/>
        </w:rPr>
      </w:pPr>
    </w:p>
    <w:p w:rsidR="009E520B" w:rsidRPr="00854EDF" w:rsidRDefault="00BC1177">
      <w:pPr>
        <w:rPr>
          <w:sz w:val="24"/>
          <w:szCs w:val="24"/>
        </w:rPr>
      </w:pPr>
      <w:r w:rsidRPr="00854EDF">
        <w:rPr>
          <w:sz w:val="24"/>
          <w:szCs w:val="24"/>
        </w:rPr>
        <w:tab/>
      </w:r>
      <w:r w:rsidRPr="00854EDF">
        <w:rPr>
          <w:sz w:val="24"/>
          <w:szCs w:val="24"/>
        </w:rPr>
        <w:tab/>
      </w:r>
      <w:r w:rsidRPr="00854EDF">
        <w:rPr>
          <w:sz w:val="24"/>
          <w:szCs w:val="24"/>
        </w:rPr>
        <w:tab/>
      </w:r>
      <w:r w:rsidRPr="00854EDF">
        <w:rPr>
          <w:sz w:val="24"/>
          <w:szCs w:val="24"/>
        </w:rPr>
        <w:tab/>
      </w:r>
      <w:r w:rsidRPr="00854EDF">
        <w:rPr>
          <w:sz w:val="24"/>
          <w:szCs w:val="24"/>
        </w:rPr>
        <w:tab/>
      </w:r>
      <w:r w:rsidRPr="00854EDF">
        <w:rPr>
          <w:sz w:val="24"/>
          <w:szCs w:val="24"/>
        </w:rPr>
        <w:tab/>
      </w:r>
      <w:r w:rsidR="009E520B" w:rsidRPr="00854EDF">
        <w:rPr>
          <w:sz w:val="24"/>
          <w:szCs w:val="24"/>
        </w:rPr>
        <w:t>Προς:</w:t>
      </w:r>
      <w:r w:rsidRPr="00854EDF">
        <w:rPr>
          <w:sz w:val="24"/>
          <w:szCs w:val="24"/>
        </w:rPr>
        <w:t xml:space="preserve"> </w:t>
      </w:r>
    </w:p>
    <w:p w:rsidR="00BC1177" w:rsidRPr="00854EDF" w:rsidRDefault="009E520B">
      <w:pPr>
        <w:rPr>
          <w:sz w:val="24"/>
          <w:szCs w:val="24"/>
        </w:rPr>
      </w:pPr>
      <w:r w:rsidRPr="00854EDF">
        <w:rPr>
          <w:sz w:val="24"/>
          <w:szCs w:val="24"/>
        </w:rPr>
        <w:t xml:space="preserve">            </w:t>
      </w:r>
      <w:r w:rsidR="00C2204E">
        <w:rPr>
          <w:sz w:val="24"/>
          <w:szCs w:val="24"/>
        </w:rPr>
        <w:t xml:space="preserve"> </w:t>
      </w:r>
      <w:r w:rsidRPr="00854EDF">
        <w:rPr>
          <w:sz w:val="24"/>
          <w:szCs w:val="24"/>
        </w:rPr>
        <w:t xml:space="preserve">                                                                    </w:t>
      </w:r>
      <w:r w:rsidR="00551CA9">
        <w:rPr>
          <w:sz w:val="24"/>
          <w:szCs w:val="24"/>
        </w:rPr>
        <w:t>Υποψ</w:t>
      </w:r>
      <w:r w:rsidR="0077576D">
        <w:rPr>
          <w:sz w:val="24"/>
          <w:szCs w:val="24"/>
        </w:rPr>
        <w:t>ήφι</w:t>
      </w:r>
      <w:r w:rsidR="00551CA9">
        <w:rPr>
          <w:sz w:val="24"/>
          <w:szCs w:val="24"/>
        </w:rPr>
        <w:t xml:space="preserve">ους </w:t>
      </w:r>
      <w:r w:rsidR="00BC1177" w:rsidRPr="00854EDF">
        <w:rPr>
          <w:sz w:val="24"/>
          <w:szCs w:val="24"/>
        </w:rPr>
        <w:t>Οικονομικούς Φορείς</w:t>
      </w:r>
    </w:p>
    <w:p w:rsidR="006902EF" w:rsidRDefault="006902EF"/>
    <w:p w:rsidR="00BC1177" w:rsidRPr="006902EF" w:rsidRDefault="00BC1177" w:rsidP="00BC1177">
      <w:pPr>
        <w:jc w:val="both"/>
        <w:rPr>
          <w:b/>
          <w:sz w:val="24"/>
          <w:szCs w:val="24"/>
        </w:rPr>
      </w:pPr>
      <w:r w:rsidRPr="006902EF">
        <w:rPr>
          <w:b/>
          <w:sz w:val="24"/>
          <w:szCs w:val="24"/>
        </w:rPr>
        <w:t>ΠΡΟΣΚΛΗΣΗ ΕΚΔΗΛΩΣΗΣ ΕΝΔΙΑΦΕΡΟΝΤΟΣ</w:t>
      </w:r>
      <w:r w:rsidR="00551CA9">
        <w:rPr>
          <w:b/>
          <w:sz w:val="24"/>
          <w:szCs w:val="24"/>
        </w:rPr>
        <w:t xml:space="preserve"> ΚΑΙ ΥΠΟΒΟΛΗΣ ΠΡΟΣΦΟΡΩΝ </w:t>
      </w:r>
      <w:r w:rsidRPr="006902EF">
        <w:rPr>
          <w:b/>
          <w:sz w:val="24"/>
          <w:szCs w:val="24"/>
        </w:rPr>
        <w:t>ΓΙΑ ΑΝΑΘΕΣΗ  ΔΗΜΟΣΙΑΣ ΣΥΜΒΑΣΗΣ ΚΑΤΑ ΤΗ ΔΙΑΔΙΚΑΣΙΑ ΜΕ ΔΙΑΠΡΑΓΜΑΤΕΥΣΗ ΧΩΡΙΣ ΠΡΟΗΓΟΥΜΕΝΗ ΔΗΜΟΣΙΕΥΣΗ (Ν. 4412/2016 ΦΕΚ 147</w:t>
      </w:r>
      <w:r w:rsidRPr="006902EF">
        <w:rPr>
          <w:b/>
          <w:sz w:val="24"/>
          <w:szCs w:val="24"/>
          <w:vertAlign w:val="superscript"/>
        </w:rPr>
        <w:t xml:space="preserve"> </w:t>
      </w:r>
      <w:r w:rsidRPr="006902EF">
        <w:rPr>
          <w:b/>
          <w:sz w:val="24"/>
          <w:szCs w:val="24"/>
        </w:rPr>
        <w:t xml:space="preserve">Α’ άρθρο 32, παρ. 2 </w:t>
      </w:r>
      <w:proofErr w:type="spellStart"/>
      <w:r w:rsidRPr="006902EF">
        <w:rPr>
          <w:b/>
          <w:sz w:val="24"/>
          <w:szCs w:val="24"/>
        </w:rPr>
        <w:t>εδ.γ</w:t>
      </w:r>
      <w:proofErr w:type="spellEnd"/>
      <w:r w:rsidRPr="006902EF">
        <w:rPr>
          <w:b/>
          <w:sz w:val="24"/>
          <w:szCs w:val="24"/>
        </w:rPr>
        <w:t>)</w:t>
      </w:r>
    </w:p>
    <w:p w:rsidR="00BC1177" w:rsidRDefault="00BC1177" w:rsidP="00BC1177">
      <w:pPr>
        <w:jc w:val="both"/>
        <w:rPr>
          <w:b/>
        </w:rPr>
      </w:pPr>
    </w:p>
    <w:p w:rsidR="00BC1177" w:rsidRPr="00783AF0" w:rsidRDefault="00783AF0" w:rsidP="00BC1177">
      <w:pPr>
        <w:pStyle w:val="a3"/>
        <w:numPr>
          <w:ilvl w:val="0"/>
          <w:numId w:val="2"/>
        </w:numPr>
        <w:jc w:val="both"/>
        <w:rPr>
          <w:b/>
          <w:sz w:val="24"/>
          <w:szCs w:val="24"/>
        </w:rPr>
      </w:pPr>
      <w:r w:rsidRPr="00783AF0">
        <w:rPr>
          <w:b/>
          <w:sz w:val="24"/>
          <w:szCs w:val="24"/>
        </w:rPr>
        <w:t>ΘΕΣΜΙΚΟ ΠΛΑΙΣΙΟ</w:t>
      </w:r>
      <w:r w:rsidR="00BC1177" w:rsidRPr="00783AF0">
        <w:rPr>
          <w:b/>
          <w:sz w:val="24"/>
          <w:szCs w:val="24"/>
        </w:rPr>
        <w:t xml:space="preserve">  </w:t>
      </w:r>
    </w:p>
    <w:p w:rsidR="00BC1177" w:rsidRPr="00854EDF" w:rsidRDefault="00BC1177" w:rsidP="00BC1177">
      <w:pPr>
        <w:pStyle w:val="a3"/>
        <w:jc w:val="both"/>
        <w:rPr>
          <w:b/>
          <w:sz w:val="24"/>
          <w:szCs w:val="24"/>
        </w:rPr>
      </w:pPr>
    </w:p>
    <w:p w:rsidR="00BC1177" w:rsidRPr="00854EDF" w:rsidRDefault="00BC1177" w:rsidP="00BC1177">
      <w:pPr>
        <w:pStyle w:val="a3"/>
        <w:ind w:left="0"/>
        <w:jc w:val="both"/>
        <w:rPr>
          <w:sz w:val="24"/>
          <w:szCs w:val="24"/>
        </w:rPr>
      </w:pPr>
      <w:r w:rsidRPr="00854EDF">
        <w:rPr>
          <w:sz w:val="24"/>
          <w:szCs w:val="24"/>
        </w:rPr>
        <w:t>Το Νομικό Πρόσωπο Ιδιωτικού Δικαίου (Ν.Π.Ι.Δ.)</w:t>
      </w:r>
      <w:r w:rsidR="008A2CCA" w:rsidRPr="00854EDF">
        <w:rPr>
          <w:sz w:val="24"/>
          <w:szCs w:val="24"/>
        </w:rPr>
        <w:t xml:space="preserve"> με την επωνυμία ΕΘΝΙΚΟ ΘΕΑΤΡΟ που εδρεύει στην Αθήνα, οδός Αγίου Κων/νου αρ. 22-24 και εκπροσωπείται νόμιμα, διέπεται από τις κάτωθι νομοθετικές διατάξεις ήτοι:</w:t>
      </w:r>
    </w:p>
    <w:p w:rsidR="008A2CCA" w:rsidRPr="00854EDF" w:rsidRDefault="008A2CCA" w:rsidP="00BC1177">
      <w:pPr>
        <w:pStyle w:val="a3"/>
        <w:ind w:left="0"/>
        <w:jc w:val="both"/>
        <w:rPr>
          <w:sz w:val="24"/>
          <w:szCs w:val="24"/>
        </w:rPr>
      </w:pPr>
    </w:p>
    <w:p w:rsidR="008A2CCA" w:rsidRPr="00854EDF" w:rsidRDefault="008A2CCA" w:rsidP="008A2CCA">
      <w:pPr>
        <w:pStyle w:val="a3"/>
        <w:numPr>
          <w:ilvl w:val="0"/>
          <w:numId w:val="3"/>
        </w:numPr>
        <w:jc w:val="both"/>
        <w:rPr>
          <w:sz w:val="24"/>
          <w:szCs w:val="24"/>
        </w:rPr>
      </w:pPr>
      <w:r w:rsidRPr="00854EDF">
        <w:rPr>
          <w:sz w:val="24"/>
          <w:szCs w:val="24"/>
        </w:rPr>
        <w:t>Το Νόμο 2273-94 (ΦΕΚ 233</w:t>
      </w:r>
      <w:r w:rsidRPr="00854EDF">
        <w:rPr>
          <w:sz w:val="24"/>
          <w:szCs w:val="24"/>
          <w:vertAlign w:val="superscript"/>
        </w:rPr>
        <w:t xml:space="preserve"> </w:t>
      </w:r>
      <w:r w:rsidRPr="00854EDF">
        <w:rPr>
          <w:sz w:val="24"/>
          <w:szCs w:val="24"/>
        </w:rPr>
        <w:t>Α΄)</w:t>
      </w:r>
      <w:r w:rsidR="00783AF0" w:rsidRPr="00854EDF">
        <w:rPr>
          <w:sz w:val="24"/>
          <w:szCs w:val="24"/>
        </w:rPr>
        <w:t>.</w:t>
      </w:r>
    </w:p>
    <w:p w:rsidR="008A2CCA" w:rsidRPr="00854EDF" w:rsidRDefault="008A2CCA" w:rsidP="008A2CCA">
      <w:pPr>
        <w:pStyle w:val="a3"/>
        <w:numPr>
          <w:ilvl w:val="0"/>
          <w:numId w:val="3"/>
        </w:numPr>
        <w:jc w:val="both"/>
        <w:rPr>
          <w:sz w:val="24"/>
          <w:szCs w:val="24"/>
        </w:rPr>
      </w:pPr>
      <w:r w:rsidRPr="00854EDF">
        <w:rPr>
          <w:sz w:val="24"/>
          <w:szCs w:val="24"/>
        </w:rPr>
        <w:t>Το Π.Δ. 118/1994 (ΦΕΚ 106 Α΄)</w:t>
      </w:r>
      <w:r w:rsidR="00783AF0" w:rsidRPr="00854EDF">
        <w:rPr>
          <w:sz w:val="24"/>
          <w:szCs w:val="24"/>
        </w:rPr>
        <w:t>.</w:t>
      </w:r>
    </w:p>
    <w:p w:rsidR="00C2544B" w:rsidRPr="00854EDF" w:rsidRDefault="008A2CCA" w:rsidP="008A2CCA">
      <w:pPr>
        <w:pStyle w:val="a3"/>
        <w:numPr>
          <w:ilvl w:val="0"/>
          <w:numId w:val="3"/>
        </w:numPr>
        <w:jc w:val="both"/>
        <w:rPr>
          <w:sz w:val="24"/>
          <w:szCs w:val="24"/>
        </w:rPr>
      </w:pPr>
      <w:r w:rsidRPr="00854EDF">
        <w:rPr>
          <w:sz w:val="24"/>
          <w:szCs w:val="24"/>
        </w:rPr>
        <w:t>Το Ν. 44</w:t>
      </w:r>
      <w:r w:rsidR="00551CA9">
        <w:rPr>
          <w:sz w:val="24"/>
          <w:szCs w:val="24"/>
        </w:rPr>
        <w:t>1</w:t>
      </w:r>
      <w:r w:rsidRPr="00854EDF">
        <w:rPr>
          <w:sz w:val="24"/>
          <w:szCs w:val="24"/>
        </w:rPr>
        <w:t>2/2016 (</w:t>
      </w:r>
      <w:r w:rsidR="00DB5320">
        <w:rPr>
          <w:sz w:val="24"/>
          <w:szCs w:val="24"/>
        </w:rPr>
        <w:t>ΦΕΚ</w:t>
      </w:r>
      <w:r w:rsidRPr="00854EDF">
        <w:rPr>
          <w:sz w:val="24"/>
          <w:szCs w:val="24"/>
        </w:rPr>
        <w:t xml:space="preserve"> 147 Α’) « Δημόσιες Συμβάσεις Έργων Προμηθειών και Υπηρεσιών (προσαρμογή στις οδηγίες 2014 24/ΕΕ  και 2014 /25/</w:t>
      </w:r>
      <w:r w:rsidR="00C2544B" w:rsidRPr="00854EDF">
        <w:rPr>
          <w:sz w:val="24"/>
          <w:szCs w:val="24"/>
        </w:rPr>
        <w:t>ΕΕ</w:t>
      </w:r>
      <w:r w:rsidR="00551CA9">
        <w:rPr>
          <w:sz w:val="24"/>
          <w:szCs w:val="24"/>
        </w:rPr>
        <w:t xml:space="preserve">)» και ειδικότερα του άρθρου 32 Ν. 4412/2016 παρ. 2 – </w:t>
      </w:r>
      <w:r w:rsidR="008C4D5B">
        <w:rPr>
          <w:sz w:val="24"/>
          <w:szCs w:val="24"/>
        </w:rPr>
        <w:t>εδάφιο γ.</w:t>
      </w:r>
    </w:p>
    <w:p w:rsidR="00551CA9" w:rsidRDefault="00C2544B" w:rsidP="008A2CCA">
      <w:pPr>
        <w:pStyle w:val="a3"/>
        <w:numPr>
          <w:ilvl w:val="0"/>
          <w:numId w:val="3"/>
        </w:numPr>
        <w:jc w:val="both"/>
        <w:rPr>
          <w:sz w:val="24"/>
          <w:szCs w:val="24"/>
        </w:rPr>
      </w:pPr>
      <w:r w:rsidRPr="00551CA9">
        <w:rPr>
          <w:sz w:val="24"/>
          <w:szCs w:val="24"/>
        </w:rPr>
        <w:t xml:space="preserve">Τον Ν. 3861/2010 (ΦΕΚ 112 Α’) «Ενίσχυση της διαφάνειας με την υποχρεωτική ανάρτηση νόμων και πράξεων των κυβερνητικών, διοικητικών και </w:t>
      </w:r>
      <w:proofErr w:type="spellStart"/>
      <w:r w:rsidRPr="00551CA9">
        <w:rPr>
          <w:sz w:val="24"/>
          <w:szCs w:val="24"/>
        </w:rPr>
        <w:t>αυτοδιοικητικών</w:t>
      </w:r>
      <w:proofErr w:type="spellEnd"/>
      <w:r w:rsidRPr="00551CA9">
        <w:rPr>
          <w:sz w:val="24"/>
          <w:szCs w:val="24"/>
        </w:rPr>
        <w:t xml:space="preserve"> οργάνων </w:t>
      </w:r>
      <w:r w:rsidR="00877081" w:rsidRPr="00551CA9">
        <w:rPr>
          <w:sz w:val="24"/>
          <w:szCs w:val="24"/>
        </w:rPr>
        <w:t>στο δίκτυο «Πρόγραμμα Διαύγεια</w:t>
      </w:r>
      <w:r w:rsidR="00551CA9">
        <w:rPr>
          <w:sz w:val="24"/>
          <w:szCs w:val="24"/>
        </w:rPr>
        <w:t xml:space="preserve"> και άλλες διατάξεις»</w:t>
      </w:r>
    </w:p>
    <w:p w:rsidR="00877081" w:rsidRPr="00551CA9" w:rsidRDefault="00877081" w:rsidP="008A2CCA">
      <w:pPr>
        <w:pStyle w:val="a3"/>
        <w:numPr>
          <w:ilvl w:val="0"/>
          <w:numId w:val="3"/>
        </w:numPr>
        <w:jc w:val="both"/>
        <w:rPr>
          <w:sz w:val="24"/>
          <w:szCs w:val="24"/>
        </w:rPr>
      </w:pPr>
      <w:r w:rsidRPr="00551CA9">
        <w:rPr>
          <w:sz w:val="24"/>
          <w:szCs w:val="24"/>
        </w:rPr>
        <w:t>Το Π.Δ. 28/2015 (ΦΕΚ 34 Α’)</w:t>
      </w:r>
      <w:r w:rsidR="00783AF0" w:rsidRPr="00551CA9">
        <w:rPr>
          <w:sz w:val="24"/>
          <w:szCs w:val="24"/>
        </w:rPr>
        <w:t>.</w:t>
      </w:r>
    </w:p>
    <w:p w:rsidR="00877081" w:rsidRPr="00854EDF" w:rsidRDefault="00877081" w:rsidP="008A2CCA">
      <w:pPr>
        <w:pStyle w:val="a3"/>
        <w:numPr>
          <w:ilvl w:val="0"/>
          <w:numId w:val="3"/>
        </w:numPr>
        <w:jc w:val="both"/>
        <w:rPr>
          <w:sz w:val="24"/>
          <w:szCs w:val="24"/>
        </w:rPr>
      </w:pPr>
      <w:r w:rsidRPr="00854EDF">
        <w:rPr>
          <w:sz w:val="24"/>
          <w:szCs w:val="24"/>
        </w:rPr>
        <w:t xml:space="preserve">Το Π.Δ. 80/2016 (ΦΕΚ 145 Α’) «Ανάληψη υποχρεώσεων από τους </w:t>
      </w:r>
      <w:proofErr w:type="spellStart"/>
      <w:r w:rsidR="000A02D0" w:rsidRPr="00854EDF">
        <w:rPr>
          <w:sz w:val="24"/>
          <w:szCs w:val="24"/>
        </w:rPr>
        <w:t>διατάκτες</w:t>
      </w:r>
      <w:proofErr w:type="spellEnd"/>
      <w:r w:rsidR="000A02D0" w:rsidRPr="00854EDF">
        <w:rPr>
          <w:sz w:val="24"/>
          <w:szCs w:val="24"/>
        </w:rPr>
        <w:t>»</w:t>
      </w:r>
      <w:r w:rsidR="00783AF0" w:rsidRPr="00854EDF">
        <w:rPr>
          <w:sz w:val="24"/>
          <w:szCs w:val="24"/>
        </w:rPr>
        <w:t>.</w:t>
      </w:r>
    </w:p>
    <w:p w:rsidR="000A02D0" w:rsidRPr="00854EDF" w:rsidRDefault="000A02D0" w:rsidP="008A2CCA">
      <w:pPr>
        <w:pStyle w:val="a3"/>
        <w:numPr>
          <w:ilvl w:val="0"/>
          <w:numId w:val="3"/>
        </w:numPr>
        <w:jc w:val="both"/>
        <w:rPr>
          <w:sz w:val="24"/>
          <w:szCs w:val="24"/>
        </w:rPr>
      </w:pPr>
      <w:r w:rsidRPr="00854EDF">
        <w:rPr>
          <w:sz w:val="24"/>
          <w:szCs w:val="24"/>
        </w:rPr>
        <w:t>Το Ν. 4013/2011 (ΦΕΚ 204 Α’)</w:t>
      </w:r>
      <w:r w:rsidR="00783AF0" w:rsidRPr="00854EDF">
        <w:rPr>
          <w:sz w:val="24"/>
          <w:szCs w:val="24"/>
        </w:rPr>
        <w:t>.</w:t>
      </w:r>
    </w:p>
    <w:p w:rsidR="000A02D0" w:rsidRPr="00854EDF" w:rsidRDefault="000A02D0" w:rsidP="008A2CCA">
      <w:pPr>
        <w:pStyle w:val="a3"/>
        <w:numPr>
          <w:ilvl w:val="0"/>
          <w:numId w:val="3"/>
        </w:numPr>
        <w:jc w:val="both"/>
        <w:rPr>
          <w:sz w:val="24"/>
          <w:szCs w:val="24"/>
        </w:rPr>
      </w:pPr>
      <w:r w:rsidRPr="00854EDF">
        <w:rPr>
          <w:sz w:val="24"/>
          <w:szCs w:val="24"/>
        </w:rPr>
        <w:t xml:space="preserve">Την με αριθ. Π1 2380/2012 ΚΥΑ (ΦΕΚ 3400 Β’) «Ρύθμιση των </w:t>
      </w:r>
      <w:proofErr w:type="spellStart"/>
      <w:r w:rsidRPr="00854EDF">
        <w:rPr>
          <w:sz w:val="24"/>
          <w:szCs w:val="24"/>
        </w:rPr>
        <w:t>ειδικοτέρων</w:t>
      </w:r>
      <w:proofErr w:type="spellEnd"/>
      <w:r w:rsidRPr="00854EDF">
        <w:rPr>
          <w:sz w:val="24"/>
          <w:szCs w:val="24"/>
        </w:rPr>
        <w:t xml:space="preserve"> θεμάτων λειτουργίας και διαχείρ</w:t>
      </w:r>
      <w:r w:rsidR="000C67BB" w:rsidRPr="00854EDF">
        <w:rPr>
          <w:sz w:val="24"/>
          <w:szCs w:val="24"/>
        </w:rPr>
        <w:t>ι</w:t>
      </w:r>
      <w:r w:rsidRPr="00854EDF">
        <w:rPr>
          <w:sz w:val="24"/>
          <w:szCs w:val="24"/>
        </w:rPr>
        <w:t>σης του ΚΗΜΔΗΣ»</w:t>
      </w:r>
      <w:r w:rsidR="00783AF0" w:rsidRPr="00854EDF">
        <w:rPr>
          <w:sz w:val="24"/>
          <w:szCs w:val="24"/>
        </w:rPr>
        <w:t>.</w:t>
      </w:r>
    </w:p>
    <w:p w:rsidR="000C67BB" w:rsidRPr="00854EDF" w:rsidRDefault="000C67BB" w:rsidP="008A2CCA">
      <w:pPr>
        <w:pStyle w:val="a3"/>
        <w:numPr>
          <w:ilvl w:val="0"/>
          <w:numId w:val="3"/>
        </w:numPr>
        <w:jc w:val="both"/>
        <w:rPr>
          <w:sz w:val="24"/>
          <w:szCs w:val="24"/>
        </w:rPr>
      </w:pPr>
      <w:r w:rsidRPr="00854EDF">
        <w:rPr>
          <w:sz w:val="24"/>
          <w:szCs w:val="24"/>
        </w:rPr>
        <w:lastRenderedPageBreak/>
        <w:t>Τ</w:t>
      </w:r>
      <w:r w:rsidR="00551CA9">
        <w:rPr>
          <w:sz w:val="24"/>
          <w:szCs w:val="24"/>
        </w:rPr>
        <w:t>ις</w:t>
      </w:r>
      <w:r w:rsidRPr="00854EDF">
        <w:rPr>
          <w:sz w:val="24"/>
          <w:szCs w:val="24"/>
        </w:rPr>
        <w:t xml:space="preserve"> από </w:t>
      </w:r>
      <w:r w:rsidR="00551CA9">
        <w:rPr>
          <w:sz w:val="24"/>
          <w:szCs w:val="24"/>
        </w:rPr>
        <w:t>16</w:t>
      </w:r>
      <w:r w:rsidRPr="00854EDF">
        <w:rPr>
          <w:sz w:val="24"/>
          <w:szCs w:val="24"/>
        </w:rPr>
        <w:t>/</w:t>
      </w:r>
      <w:r w:rsidR="00551CA9">
        <w:rPr>
          <w:sz w:val="24"/>
          <w:szCs w:val="24"/>
        </w:rPr>
        <w:t>6</w:t>
      </w:r>
      <w:r w:rsidRPr="00854EDF">
        <w:rPr>
          <w:sz w:val="24"/>
          <w:szCs w:val="24"/>
        </w:rPr>
        <w:t xml:space="preserve">/2017 με ΑΔΑΜ: </w:t>
      </w:r>
      <w:r w:rsidR="00551CA9">
        <w:rPr>
          <w:sz w:val="24"/>
          <w:szCs w:val="24"/>
        </w:rPr>
        <w:t xml:space="preserve">17 </w:t>
      </w:r>
      <w:r w:rsidR="00551CA9">
        <w:rPr>
          <w:sz w:val="24"/>
          <w:szCs w:val="24"/>
          <w:lang w:val="en-US"/>
        </w:rPr>
        <w:t>RE</w:t>
      </w:r>
      <w:r w:rsidR="008C4D5B">
        <w:rPr>
          <w:sz w:val="24"/>
          <w:szCs w:val="24"/>
          <w:lang w:val="en-US"/>
        </w:rPr>
        <w:t>Q</w:t>
      </w:r>
      <w:r w:rsidR="00551CA9" w:rsidRPr="00551CA9">
        <w:rPr>
          <w:sz w:val="24"/>
          <w:szCs w:val="24"/>
        </w:rPr>
        <w:t xml:space="preserve">001541527 </w:t>
      </w:r>
      <w:r w:rsidR="00551CA9">
        <w:rPr>
          <w:sz w:val="24"/>
          <w:szCs w:val="24"/>
        </w:rPr>
        <w:t>και ΑΔΑΜ</w:t>
      </w:r>
      <w:r w:rsidR="00551CA9" w:rsidRPr="00551CA9">
        <w:rPr>
          <w:sz w:val="24"/>
          <w:szCs w:val="24"/>
        </w:rPr>
        <w:t>:</w:t>
      </w:r>
      <w:r w:rsidR="00551CA9">
        <w:rPr>
          <w:sz w:val="24"/>
          <w:szCs w:val="24"/>
        </w:rPr>
        <w:t xml:space="preserve"> 17</w:t>
      </w:r>
      <w:r w:rsidR="00551CA9">
        <w:rPr>
          <w:sz w:val="24"/>
          <w:szCs w:val="24"/>
          <w:lang w:val="en-US"/>
        </w:rPr>
        <w:t>REQ</w:t>
      </w:r>
      <w:r w:rsidR="00551CA9" w:rsidRPr="00551CA9">
        <w:rPr>
          <w:sz w:val="24"/>
          <w:szCs w:val="24"/>
        </w:rPr>
        <w:t xml:space="preserve">00154211 </w:t>
      </w:r>
      <w:r w:rsidR="00551CA9">
        <w:rPr>
          <w:sz w:val="24"/>
          <w:szCs w:val="24"/>
        </w:rPr>
        <w:t>αντί</w:t>
      </w:r>
      <w:r w:rsidR="008C4D5B">
        <w:rPr>
          <w:sz w:val="24"/>
          <w:szCs w:val="24"/>
        </w:rPr>
        <w:t>σ</w:t>
      </w:r>
      <w:r w:rsidR="00551CA9">
        <w:rPr>
          <w:sz w:val="24"/>
          <w:szCs w:val="24"/>
        </w:rPr>
        <w:t xml:space="preserve">τοιχα </w:t>
      </w:r>
      <w:r w:rsidRPr="00854EDF">
        <w:rPr>
          <w:sz w:val="24"/>
          <w:szCs w:val="24"/>
        </w:rPr>
        <w:t>Απ</w:t>
      </w:r>
      <w:r w:rsidR="00551CA9">
        <w:rPr>
          <w:sz w:val="24"/>
          <w:szCs w:val="24"/>
        </w:rPr>
        <w:t>οφάσεις</w:t>
      </w:r>
      <w:r w:rsidRPr="00854EDF">
        <w:rPr>
          <w:sz w:val="24"/>
          <w:szCs w:val="24"/>
        </w:rPr>
        <w:t xml:space="preserve"> Ανάληψης Υποχρέωσης και δέσμευσης Πίστωσης</w:t>
      </w:r>
      <w:r w:rsidR="00783AF0" w:rsidRPr="00854EDF">
        <w:rPr>
          <w:sz w:val="24"/>
          <w:szCs w:val="24"/>
        </w:rPr>
        <w:t>.</w:t>
      </w:r>
    </w:p>
    <w:p w:rsidR="000C67BB" w:rsidRPr="00854EDF" w:rsidRDefault="000C67BB" w:rsidP="008A2CCA">
      <w:pPr>
        <w:pStyle w:val="a3"/>
        <w:numPr>
          <w:ilvl w:val="0"/>
          <w:numId w:val="3"/>
        </w:numPr>
        <w:jc w:val="both"/>
        <w:rPr>
          <w:sz w:val="24"/>
          <w:szCs w:val="24"/>
        </w:rPr>
      </w:pPr>
      <w:r w:rsidRPr="00854EDF">
        <w:rPr>
          <w:sz w:val="24"/>
          <w:szCs w:val="24"/>
        </w:rPr>
        <w:t xml:space="preserve">Την από 9-6-2017 με αρ. </w:t>
      </w:r>
      <w:proofErr w:type="spellStart"/>
      <w:r w:rsidRPr="00854EDF">
        <w:rPr>
          <w:sz w:val="24"/>
          <w:szCs w:val="24"/>
        </w:rPr>
        <w:t>πρωτ</w:t>
      </w:r>
      <w:proofErr w:type="spellEnd"/>
      <w:r w:rsidRPr="00854EDF">
        <w:rPr>
          <w:sz w:val="24"/>
          <w:szCs w:val="24"/>
        </w:rPr>
        <w:t>. 1407 καταχωρηθείσα στην ΔΙΑΥΓΕΙΑ με ΑΔΑ : 7ΧΟΣ469ΗΓΥ-ΚΨΕ</w:t>
      </w:r>
      <w:r w:rsidR="0013406E" w:rsidRPr="00854EDF">
        <w:rPr>
          <w:sz w:val="24"/>
          <w:szCs w:val="24"/>
        </w:rPr>
        <w:t xml:space="preserve"> Απόφαση του Διοικητικού Συμβουλίου του Εθνικού Θεάτρου, η οποία ελήφθη κατά την 78</w:t>
      </w:r>
      <w:r w:rsidR="0013406E" w:rsidRPr="00854EDF">
        <w:rPr>
          <w:sz w:val="24"/>
          <w:szCs w:val="24"/>
          <w:vertAlign w:val="superscript"/>
        </w:rPr>
        <w:t>η</w:t>
      </w:r>
      <w:r w:rsidR="0013406E" w:rsidRPr="00854EDF">
        <w:rPr>
          <w:sz w:val="24"/>
          <w:szCs w:val="24"/>
        </w:rPr>
        <w:t xml:space="preserve"> Συνεδρίαση του</w:t>
      </w:r>
      <w:r w:rsidR="008C4D5B">
        <w:rPr>
          <w:sz w:val="24"/>
          <w:szCs w:val="24"/>
        </w:rPr>
        <w:t xml:space="preserve"> την </w:t>
      </w:r>
      <w:r w:rsidR="0013406E" w:rsidRPr="00854EDF">
        <w:rPr>
          <w:sz w:val="24"/>
          <w:szCs w:val="24"/>
        </w:rPr>
        <w:t xml:space="preserve"> 31/5/2017, κατά την οποία ενέκρινε και αποφάσισε την προσφυγή στη διαδικασία με διαπραγμάτευση χωρίς προηγούμενη δημοσίευση (</w:t>
      </w:r>
      <w:proofErr w:type="spellStart"/>
      <w:r w:rsidR="0013406E" w:rsidRPr="00854EDF">
        <w:rPr>
          <w:sz w:val="24"/>
          <w:szCs w:val="24"/>
        </w:rPr>
        <w:t>ε.δ.γ.παρ</w:t>
      </w:r>
      <w:proofErr w:type="spellEnd"/>
      <w:r w:rsidR="0013406E" w:rsidRPr="00854EDF">
        <w:rPr>
          <w:sz w:val="24"/>
          <w:szCs w:val="24"/>
        </w:rPr>
        <w:t>. 2 άρθρο 32, Ν. 44</w:t>
      </w:r>
      <w:r w:rsidR="00783AF0" w:rsidRPr="00854EDF">
        <w:rPr>
          <w:sz w:val="24"/>
          <w:szCs w:val="24"/>
        </w:rPr>
        <w:t>/</w:t>
      </w:r>
      <w:r w:rsidR="0013406E" w:rsidRPr="00854EDF">
        <w:rPr>
          <w:sz w:val="24"/>
          <w:szCs w:val="24"/>
        </w:rPr>
        <w:t xml:space="preserve">2/2016 (ΦΕΚ 147 Α’) λόγω κατεπείγουσας ανάγκης του ΕΘΝΙΚΟΥ ΘΕΑΤΡΟΥ που οφείλεται στην αδυναμία προσδιορισμού του τελικού κόστους -αξία- του εν λόγω έργου με αποτέλεσμα να μην είναι δυνατή η τήρηση των προθεσμιών που προβλέπονται για τις ανοιχτές κλειστές </w:t>
      </w:r>
      <w:r w:rsidR="00271ABD" w:rsidRPr="00854EDF">
        <w:rPr>
          <w:sz w:val="24"/>
          <w:szCs w:val="24"/>
        </w:rPr>
        <w:t xml:space="preserve">ή </w:t>
      </w:r>
      <w:r w:rsidR="0013406E" w:rsidRPr="00854EDF">
        <w:rPr>
          <w:sz w:val="24"/>
          <w:szCs w:val="24"/>
        </w:rPr>
        <w:t xml:space="preserve">ανταγωνιστικές </w:t>
      </w:r>
      <w:r w:rsidR="00271ABD" w:rsidRPr="00854EDF">
        <w:rPr>
          <w:sz w:val="24"/>
          <w:szCs w:val="24"/>
        </w:rPr>
        <w:t xml:space="preserve">διαδικασίες </w:t>
      </w:r>
      <w:r w:rsidR="00497149" w:rsidRPr="00854EDF">
        <w:rPr>
          <w:sz w:val="24"/>
          <w:szCs w:val="24"/>
        </w:rPr>
        <w:t xml:space="preserve">με διαπραγμάτευση </w:t>
      </w:r>
      <w:r w:rsidR="00271ABD" w:rsidRPr="00854EDF">
        <w:rPr>
          <w:sz w:val="24"/>
          <w:szCs w:val="24"/>
        </w:rPr>
        <w:t xml:space="preserve">για τη μεταφορά θεατών (του Εθνικού Θεάτρου) με λεωφορεία – πούλμαν από το Εθνικό Θέατρο προς </w:t>
      </w:r>
      <w:r w:rsidR="00783AF0" w:rsidRPr="00854EDF">
        <w:rPr>
          <w:sz w:val="24"/>
          <w:szCs w:val="24"/>
        </w:rPr>
        <w:t xml:space="preserve">το </w:t>
      </w:r>
      <w:r w:rsidR="00271ABD" w:rsidRPr="00854EDF">
        <w:rPr>
          <w:sz w:val="24"/>
          <w:szCs w:val="24"/>
        </w:rPr>
        <w:t>Αρχαίο Θέατρο της Επιδαύρου και αντιστρόφως κατά τις 21 και 22/7/2017 και 28 και 29/7/2017 όπου και οι παραστάσεις των θεατρικών παραγωγών «ΕΙΡΗΝΗ» ΚΑΙ «ΑΛΚΗΣΤΗ» αντίστοιχα.</w:t>
      </w:r>
    </w:p>
    <w:p w:rsidR="00783AF0" w:rsidRPr="00854EDF" w:rsidRDefault="00783AF0" w:rsidP="00783AF0">
      <w:pPr>
        <w:pStyle w:val="a3"/>
        <w:jc w:val="both"/>
        <w:rPr>
          <w:sz w:val="24"/>
          <w:szCs w:val="24"/>
        </w:rPr>
      </w:pPr>
    </w:p>
    <w:p w:rsidR="006902EF" w:rsidRPr="00854EDF" w:rsidRDefault="006902EF" w:rsidP="00783AF0">
      <w:pPr>
        <w:pStyle w:val="a3"/>
        <w:jc w:val="both"/>
        <w:rPr>
          <w:sz w:val="24"/>
          <w:szCs w:val="24"/>
        </w:rPr>
      </w:pPr>
    </w:p>
    <w:p w:rsidR="00783AF0" w:rsidRPr="00854EDF" w:rsidRDefault="00783AF0" w:rsidP="00783AF0">
      <w:pPr>
        <w:pStyle w:val="a3"/>
        <w:numPr>
          <w:ilvl w:val="0"/>
          <w:numId w:val="2"/>
        </w:numPr>
        <w:jc w:val="both"/>
        <w:rPr>
          <w:b/>
          <w:sz w:val="24"/>
          <w:szCs w:val="24"/>
        </w:rPr>
      </w:pPr>
      <w:r w:rsidRPr="00854EDF">
        <w:rPr>
          <w:b/>
          <w:sz w:val="24"/>
          <w:szCs w:val="24"/>
        </w:rPr>
        <w:t>ΣΥΝΟΠΤΙΚΑ ΣΤΟΙΧΕΙΑ</w:t>
      </w:r>
    </w:p>
    <w:p w:rsidR="00783AF0" w:rsidRPr="00854EDF" w:rsidRDefault="00783AF0" w:rsidP="00783AF0">
      <w:pPr>
        <w:pStyle w:val="a3"/>
        <w:numPr>
          <w:ilvl w:val="0"/>
          <w:numId w:val="6"/>
        </w:numPr>
        <w:jc w:val="both"/>
        <w:rPr>
          <w:sz w:val="24"/>
          <w:szCs w:val="24"/>
        </w:rPr>
      </w:pPr>
      <w:r w:rsidRPr="00854EDF">
        <w:rPr>
          <w:sz w:val="24"/>
          <w:szCs w:val="24"/>
        </w:rPr>
        <w:t>Αναθέτουσα Αρχή: ΝΠΙΔ «ΕΘΝΙΚΟ ΘΕΑΤΡΟ»</w:t>
      </w:r>
    </w:p>
    <w:p w:rsidR="00783AF0" w:rsidRPr="00854EDF" w:rsidRDefault="00783AF0" w:rsidP="00783AF0">
      <w:pPr>
        <w:pStyle w:val="a3"/>
        <w:numPr>
          <w:ilvl w:val="0"/>
          <w:numId w:val="6"/>
        </w:numPr>
        <w:jc w:val="both"/>
        <w:rPr>
          <w:sz w:val="24"/>
          <w:szCs w:val="24"/>
        </w:rPr>
      </w:pPr>
      <w:r w:rsidRPr="00854EDF">
        <w:rPr>
          <w:sz w:val="24"/>
          <w:szCs w:val="24"/>
        </w:rPr>
        <w:t>Είδος Δημόσιας Σύμβασης: ΣΥΜΒΑΣΗ</w:t>
      </w:r>
      <w:r w:rsidR="004F6637" w:rsidRPr="00854EDF">
        <w:rPr>
          <w:sz w:val="24"/>
          <w:szCs w:val="24"/>
        </w:rPr>
        <w:t xml:space="preserve"> ΠΑΡΟΧΗΣ ΥΠΗΡΕΣΙΩΝ ΜΕΤΑΦΟΡΩΝ</w:t>
      </w:r>
    </w:p>
    <w:p w:rsidR="004F6637" w:rsidRPr="00854EDF" w:rsidRDefault="004F6637" w:rsidP="00783AF0">
      <w:pPr>
        <w:pStyle w:val="a3"/>
        <w:numPr>
          <w:ilvl w:val="0"/>
          <w:numId w:val="6"/>
        </w:numPr>
        <w:jc w:val="both"/>
        <w:rPr>
          <w:sz w:val="24"/>
          <w:szCs w:val="24"/>
        </w:rPr>
      </w:pPr>
      <w:r w:rsidRPr="00854EDF">
        <w:rPr>
          <w:sz w:val="24"/>
          <w:szCs w:val="24"/>
        </w:rPr>
        <w:t xml:space="preserve">Κωδικός </w:t>
      </w:r>
      <w:r w:rsidRPr="00854EDF">
        <w:rPr>
          <w:sz w:val="24"/>
          <w:szCs w:val="24"/>
          <w:lang w:val="en-US"/>
        </w:rPr>
        <w:t>CPC</w:t>
      </w:r>
      <w:r w:rsidRPr="00854EDF">
        <w:rPr>
          <w:sz w:val="24"/>
          <w:szCs w:val="24"/>
        </w:rPr>
        <w:t>:63000000-9 (κατηγορία 20 –αρ. αναφοράς 74)</w:t>
      </w:r>
    </w:p>
    <w:p w:rsidR="004F6637" w:rsidRPr="00854EDF" w:rsidRDefault="004F6637" w:rsidP="00783AF0">
      <w:pPr>
        <w:pStyle w:val="a3"/>
        <w:numPr>
          <w:ilvl w:val="0"/>
          <w:numId w:val="6"/>
        </w:numPr>
        <w:jc w:val="both"/>
        <w:rPr>
          <w:sz w:val="24"/>
          <w:szCs w:val="24"/>
        </w:rPr>
      </w:pPr>
      <w:r w:rsidRPr="00854EDF">
        <w:rPr>
          <w:sz w:val="24"/>
          <w:szCs w:val="24"/>
        </w:rPr>
        <w:t xml:space="preserve">Αντικείμενο Σύμβασης: Μεταφορά Θεατών Εθνικού Θεάτρου με επιβατικά δημόσιας χρήσης τουριστικά λεωφορεία (με λεωφορεία – πούλμαν) </w:t>
      </w:r>
      <w:r w:rsidR="00551CA9">
        <w:rPr>
          <w:sz w:val="24"/>
          <w:szCs w:val="24"/>
        </w:rPr>
        <w:t xml:space="preserve">50 θέσεων ή δυναμικότητας ίσης με τον αριθμό 50 ή των 30 θέσεων </w:t>
      </w:r>
      <w:r w:rsidRPr="00854EDF">
        <w:rPr>
          <w:sz w:val="24"/>
          <w:szCs w:val="24"/>
        </w:rPr>
        <w:t xml:space="preserve">από την έδρα του Εθνικού Θεάτρου (ΑΓ. Κων/νου 22-24 και από Πανεπιστημίου 42 </w:t>
      </w:r>
      <w:r w:rsidRPr="00854EDF">
        <w:rPr>
          <w:sz w:val="24"/>
          <w:szCs w:val="24"/>
          <w:lang w:val="en-US"/>
        </w:rPr>
        <w:t>REX</w:t>
      </w:r>
      <w:r w:rsidRPr="00854EDF">
        <w:rPr>
          <w:sz w:val="24"/>
          <w:szCs w:val="24"/>
        </w:rPr>
        <w:t>) Αθήνα προς το Αρχαίο Θέατρο της Επιδαύρου και αντιστρόφως για τις παραστάσεις : «ΕΙΡΗΝΗ» και «ΑΛΚΗΣΤΗ»</w:t>
      </w:r>
    </w:p>
    <w:p w:rsidR="004F6637" w:rsidRPr="00854EDF" w:rsidRDefault="004F6637" w:rsidP="00783AF0">
      <w:pPr>
        <w:pStyle w:val="a3"/>
        <w:numPr>
          <w:ilvl w:val="0"/>
          <w:numId w:val="6"/>
        </w:numPr>
        <w:jc w:val="both"/>
        <w:rPr>
          <w:sz w:val="24"/>
          <w:szCs w:val="24"/>
        </w:rPr>
      </w:pPr>
      <w:r w:rsidRPr="00854EDF">
        <w:rPr>
          <w:sz w:val="24"/>
          <w:szCs w:val="24"/>
        </w:rPr>
        <w:t>Χρονική διάρκεια</w:t>
      </w:r>
    </w:p>
    <w:p w:rsidR="00497149" w:rsidRPr="00854EDF" w:rsidRDefault="00497149" w:rsidP="00497149">
      <w:pPr>
        <w:pStyle w:val="a3"/>
        <w:numPr>
          <w:ilvl w:val="0"/>
          <w:numId w:val="7"/>
        </w:numPr>
        <w:jc w:val="both"/>
        <w:rPr>
          <w:sz w:val="24"/>
          <w:szCs w:val="24"/>
        </w:rPr>
      </w:pPr>
      <w:r w:rsidRPr="00854EDF">
        <w:rPr>
          <w:sz w:val="24"/>
          <w:szCs w:val="24"/>
        </w:rPr>
        <w:t>α) για την παράσταση «ΕΙΡΗΝΗ» στις 21 Ιουλίου 2017 και</w:t>
      </w:r>
    </w:p>
    <w:p w:rsidR="00497149" w:rsidRPr="00854EDF" w:rsidRDefault="00497149" w:rsidP="00497149">
      <w:pPr>
        <w:pStyle w:val="a3"/>
        <w:ind w:left="1080"/>
        <w:jc w:val="both"/>
        <w:rPr>
          <w:sz w:val="24"/>
          <w:szCs w:val="24"/>
        </w:rPr>
      </w:pPr>
      <w:r w:rsidRPr="00854EDF">
        <w:rPr>
          <w:sz w:val="24"/>
          <w:szCs w:val="24"/>
        </w:rPr>
        <w:t>β) στις 22 Ιουλίου 2017</w:t>
      </w:r>
    </w:p>
    <w:p w:rsidR="00497149" w:rsidRPr="00854EDF" w:rsidRDefault="005A0D31" w:rsidP="00497149">
      <w:pPr>
        <w:pStyle w:val="a3"/>
        <w:numPr>
          <w:ilvl w:val="0"/>
          <w:numId w:val="7"/>
        </w:numPr>
        <w:jc w:val="both"/>
        <w:rPr>
          <w:sz w:val="24"/>
          <w:szCs w:val="24"/>
        </w:rPr>
      </w:pPr>
      <w:r w:rsidRPr="00854EDF">
        <w:rPr>
          <w:sz w:val="24"/>
          <w:szCs w:val="24"/>
        </w:rPr>
        <w:t>α) για την παράσταση «ΑΛΚΗΣΤΗ» στις 28 Ιουλίου 2017 και</w:t>
      </w:r>
    </w:p>
    <w:p w:rsidR="005A0D31" w:rsidRPr="00854EDF" w:rsidRDefault="005A0D31" w:rsidP="005A0D31">
      <w:pPr>
        <w:pStyle w:val="a3"/>
        <w:ind w:left="1080"/>
        <w:jc w:val="both"/>
        <w:rPr>
          <w:sz w:val="24"/>
          <w:szCs w:val="24"/>
        </w:rPr>
      </w:pPr>
      <w:r w:rsidRPr="00854EDF">
        <w:rPr>
          <w:sz w:val="24"/>
          <w:szCs w:val="24"/>
        </w:rPr>
        <w:t>β) στις 29 Ιουλίου 2017</w:t>
      </w:r>
    </w:p>
    <w:p w:rsidR="005A0D31" w:rsidRPr="00854EDF" w:rsidRDefault="005A0D31" w:rsidP="005A0D31">
      <w:pPr>
        <w:pStyle w:val="a3"/>
        <w:ind w:left="426"/>
        <w:jc w:val="both"/>
        <w:rPr>
          <w:sz w:val="24"/>
          <w:szCs w:val="24"/>
        </w:rPr>
      </w:pPr>
      <w:r w:rsidRPr="00854EDF">
        <w:rPr>
          <w:sz w:val="24"/>
          <w:szCs w:val="24"/>
        </w:rPr>
        <w:t xml:space="preserve">- </w:t>
      </w:r>
      <w:r w:rsidRPr="00854EDF">
        <w:rPr>
          <w:sz w:val="24"/>
          <w:szCs w:val="24"/>
        </w:rPr>
        <w:tab/>
        <w:t>Αριθμός θεατών – προσώπων- προς μεταφορά (ενδεικτικά)</w:t>
      </w:r>
    </w:p>
    <w:p w:rsidR="005A0D31" w:rsidRPr="00854EDF" w:rsidRDefault="005A0D31" w:rsidP="009611F7">
      <w:pPr>
        <w:pStyle w:val="a3"/>
        <w:ind w:left="1134"/>
        <w:jc w:val="both"/>
        <w:rPr>
          <w:sz w:val="24"/>
          <w:szCs w:val="24"/>
        </w:rPr>
      </w:pPr>
      <w:r w:rsidRPr="00854EDF">
        <w:rPr>
          <w:sz w:val="24"/>
          <w:szCs w:val="24"/>
        </w:rPr>
        <w:t xml:space="preserve">α) Για τις 21 Ιουλίου 2017: 1.500 </w:t>
      </w:r>
      <w:r w:rsidR="00834907" w:rsidRPr="00854EDF">
        <w:rPr>
          <w:sz w:val="24"/>
          <w:szCs w:val="24"/>
        </w:rPr>
        <w:t xml:space="preserve">άτομα </w:t>
      </w:r>
      <w:r w:rsidRPr="00854EDF">
        <w:rPr>
          <w:sz w:val="24"/>
          <w:szCs w:val="24"/>
        </w:rPr>
        <w:t>(χίλια</w:t>
      </w:r>
      <w:r w:rsidR="00C25268">
        <w:rPr>
          <w:sz w:val="24"/>
          <w:szCs w:val="24"/>
        </w:rPr>
        <w:t xml:space="preserve"> </w:t>
      </w:r>
      <w:r w:rsidRPr="00854EDF">
        <w:rPr>
          <w:sz w:val="24"/>
          <w:szCs w:val="24"/>
        </w:rPr>
        <w:t xml:space="preserve">πεντακόσια) </w:t>
      </w:r>
    </w:p>
    <w:p w:rsidR="00834907" w:rsidRPr="00854EDF" w:rsidRDefault="005A0D31" w:rsidP="005A0D31">
      <w:pPr>
        <w:pStyle w:val="a3"/>
        <w:ind w:left="851" w:firstLine="142"/>
        <w:jc w:val="both"/>
        <w:rPr>
          <w:sz w:val="24"/>
          <w:szCs w:val="24"/>
        </w:rPr>
      </w:pPr>
      <w:r w:rsidRPr="00854EDF">
        <w:rPr>
          <w:sz w:val="24"/>
          <w:szCs w:val="24"/>
        </w:rPr>
        <w:t xml:space="preserve">  β) Για τ</w:t>
      </w:r>
      <w:r w:rsidR="009611F7" w:rsidRPr="00854EDF">
        <w:rPr>
          <w:sz w:val="24"/>
          <w:szCs w:val="24"/>
        </w:rPr>
        <w:t>ι</w:t>
      </w:r>
      <w:r w:rsidRPr="00854EDF">
        <w:rPr>
          <w:sz w:val="24"/>
          <w:szCs w:val="24"/>
        </w:rPr>
        <w:t xml:space="preserve">ς 22 Ιουλίου 2017: 1.700 </w:t>
      </w:r>
      <w:r w:rsidR="00834907" w:rsidRPr="00854EDF">
        <w:rPr>
          <w:sz w:val="24"/>
          <w:szCs w:val="24"/>
        </w:rPr>
        <w:t xml:space="preserve"> άτομα </w:t>
      </w:r>
      <w:r w:rsidRPr="00854EDF">
        <w:rPr>
          <w:sz w:val="24"/>
          <w:szCs w:val="24"/>
        </w:rPr>
        <w:t>(χίλια</w:t>
      </w:r>
      <w:r w:rsidR="00C25268">
        <w:rPr>
          <w:sz w:val="24"/>
          <w:szCs w:val="24"/>
        </w:rPr>
        <w:t xml:space="preserve"> </w:t>
      </w:r>
      <w:r w:rsidRPr="00854EDF">
        <w:rPr>
          <w:sz w:val="24"/>
          <w:szCs w:val="24"/>
        </w:rPr>
        <w:t>επτακόσια</w:t>
      </w:r>
      <w:r w:rsidR="00834907" w:rsidRPr="00854EDF">
        <w:rPr>
          <w:sz w:val="24"/>
          <w:szCs w:val="24"/>
        </w:rPr>
        <w:t>)</w:t>
      </w:r>
    </w:p>
    <w:p w:rsidR="005A0D31" w:rsidRPr="00854EDF" w:rsidRDefault="00834907" w:rsidP="005A0D31">
      <w:pPr>
        <w:pStyle w:val="a3"/>
        <w:ind w:left="851" w:firstLine="142"/>
        <w:jc w:val="both"/>
        <w:rPr>
          <w:sz w:val="24"/>
          <w:szCs w:val="24"/>
        </w:rPr>
      </w:pPr>
      <w:r w:rsidRPr="00854EDF">
        <w:rPr>
          <w:sz w:val="24"/>
          <w:szCs w:val="24"/>
        </w:rPr>
        <w:t xml:space="preserve">  γ) Για τις 28 Ιουλίου 2017: 1.500 άτομα (χίλια</w:t>
      </w:r>
      <w:r w:rsidR="00C25268">
        <w:rPr>
          <w:sz w:val="24"/>
          <w:szCs w:val="24"/>
        </w:rPr>
        <w:t xml:space="preserve"> </w:t>
      </w:r>
      <w:r w:rsidRPr="00854EDF">
        <w:rPr>
          <w:sz w:val="24"/>
          <w:szCs w:val="24"/>
        </w:rPr>
        <w:t>πεντακόσια)</w:t>
      </w:r>
      <w:r w:rsidR="005A0D31" w:rsidRPr="00854EDF">
        <w:rPr>
          <w:sz w:val="24"/>
          <w:szCs w:val="24"/>
        </w:rPr>
        <w:tab/>
      </w:r>
    </w:p>
    <w:p w:rsidR="00834907" w:rsidRPr="00854EDF" w:rsidRDefault="00834907" w:rsidP="005A0D31">
      <w:pPr>
        <w:pStyle w:val="a3"/>
        <w:ind w:left="851" w:firstLine="142"/>
        <w:jc w:val="both"/>
        <w:rPr>
          <w:sz w:val="24"/>
          <w:szCs w:val="24"/>
        </w:rPr>
      </w:pPr>
      <w:r w:rsidRPr="00854EDF">
        <w:rPr>
          <w:sz w:val="24"/>
          <w:szCs w:val="24"/>
        </w:rPr>
        <w:t xml:space="preserve">  δ) για τις 29 Ιουλίου 2017 1.700 άτομα (</w:t>
      </w:r>
      <w:proofErr w:type="spellStart"/>
      <w:r w:rsidRPr="00854EDF">
        <w:rPr>
          <w:sz w:val="24"/>
          <w:szCs w:val="24"/>
        </w:rPr>
        <w:t>χιλια</w:t>
      </w:r>
      <w:proofErr w:type="spellEnd"/>
      <w:r w:rsidR="00C25268">
        <w:rPr>
          <w:sz w:val="24"/>
          <w:szCs w:val="24"/>
        </w:rPr>
        <w:t xml:space="preserve"> </w:t>
      </w:r>
      <w:r w:rsidRPr="00854EDF">
        <w:rPr>
          <w:sz w:val="24"/>
          <w:szCs w:val="24"/>
        </w:rPr>
        <w:t>επτακόσια)</w:t>
      </w:r>
    </w:p>
    <w:p w:rsidR="00551CA9" w:rsidRDefault="00551CA9" w:rsidP="00834907">
      <w:pPr>
        <w:pStyle w:val="a3"/>
        <w:ind w:left="426"/>
        <w:jc w:val="both"/>
        <w:rPr>
          <w:sz w:val="24"/>
          <w:szCs w:val="24"/>
        </w:rPr>
      </w:pPr>
    </w:p>
    <w:p w:rsidR="00834907" w:rsidRPr="00854EDF" w:rsidRDefault="00834907" w:rsidP="00834907">
      <w:pPr>
        <w:pStyle w:val="a3"/>
        <w:ind w:left="426"/>
        <w:jc w:val="both"/>
        <w:rPr>
          <w:sz w:val="24"/>
          <w:szCs w:val="24"/>
        </w:rPr>
      </w:pPr>
      <w:r w:rsidRPr="00854EDF">
        <w:rPr>
          <w:sz w:val="24"/>
          <w:szCs w:val="24"/>
        </w:rPr>
        <w:t>-</w:t>
      </w:r>
      <w:r w:rsidRPr="00854EDF">
        <w:rPr>
          <w:sz w:val="24"/>
          <w:szCs w:val="24"/>
        </w:rPr>
        <w:tab/>
        <w:t>Αμοιβή (κόμιστρο)</w:t>
      </w:r>
    </w:p>
    <w:p w:rsidR="00FB4C53" w:rsidRDefault="008249ED" w:rsidP="003D2A43">
      <w:pPr>
        <w:pStyle w:val="a3"/>
        <w:ind w:firstLine="6"/>
        <w:jc w:val="both"/>
        <w:rPr>
          <w:sz w:val="24"/>
          <w:szCs w:val="24"/>
        </w:rPr>
      </w:pPr>
      <w:r w:rsidRPr="00854EDF">
        <w:rPr>
          <w:sz w:val="24"/>
          <w:szCs w:val="24"/>
        </w:rPr>
        <w:lastRenderedPageBreak/>
        <w:t xml:space="preserve">Για την </w:t>
      </w:r>
      <w:r w:rsidR="00551CA9">
        <w:rPr>
          <w:sz w:val="24"/>
          <w:szCs w:val="24"/>
        </w:rPr>
        <w:t>ανάθεση</w:t>
      </w:r>
      <w:r w:rsidRPr="00854EDF">
        <w:rPr>
          <w:sz w:val="24"/>
          <w:szCs w:val="24"/>
        </w:rPr>
        <w:t xml:space="preserve"> θα ληφθεί </w:t>
      </w:r>
      <w:proofErr w:type="spellStart"/>
      <w:r w:rsidRPr="00854EDF">
        <w:rPr>
          <w:sz w:val="24"/>
          <w:szCs w:val="24"/>
        </w:rPr>
        <w:t>υπ΄</w:t>
      </w:r>
      <w:proofErr w:type="spellEnd"/>
      <w:r w:rsidR="00C25268">
        <w:rPr>
          <w:sz w:val="24"/>
          <w:szCs w:val="24"/>
        </w:rPr>
        <w:t xml:space="preserve"> </w:t>
      </w:r>
      <w:r w:rsidRPr="00854EDF">
        <w:rPr>
          <w:sz w:val="24"/>
          <w:szCs w:val="24"/>
        </w:rPr>
        <w:t>όψιν το κριτήριο της πλέον συμφέρουσας από οικονομικής</w:t>
      </w:r>
      <w:r w:rsidR="003D2A43" w:rsidRPr="00854EDF">
        <w:rPr>
          <w:sz w:val="24"/>
          <w:szCs w:val="24"/>
        </w:rPr>
        <w:t xml:space="preserve"> άποψης προσφοράς ( χαμηλότερη</w:t>
      </w:r>
      <w:r w:rsidRPr="00854EDF">
        <w:rPr>
          <w:sz w:val="24"/>
          <w:szCs w:val="24"/>
        </w:rPr>
        <w:t xml:space="preserve"> </w:t>
      </w:r>
      <w:r w:rsidR="003D2A43" w:rsidRPr="00854EDF">
        <w:rPr>
          <w:sz w:val="24"/>
          <w:szCs w:val="24"/>
        </w:rPr>
        <w:t>τιμή βάσει τιμής μονάδος – (ανά πούλμαν 50 θέσεων και 30 θέσεων αντίστοιχα)</w:t>
      </w:r>
      <w:r w:rsidR="00FB4C53">
        <w:rPr>
          <w:sz w:val="24"/>
          <w:szCs w:val="24"/>
        </w:rPr>
        <w:t>.</w:t>
      </w:r>
    </w:p>
    <w:p w:rsidR="007C0D4B" w:rsidRPr="007C0D4B" w:rsidRDefault="00FB4C53" w:rsidP="00FB4C53">
      <w:pPr>
        <w:pStyle w:val="a3"/>
        <w:numPr>
          <w:ilvl w:val="0"/>
          <w:numId w:val="6"/>
        </w:numPr>
        <w:jc w:val="both"/>
        <w:rPr>
          <w:sz w:val="24"/>
          <w:szCs w:val="24"/>
        </w:rPr>
      </w:pPr>
      <w:r>
        <w:rPr>
          <w:sz w:val="24"/>
          <w:szCs w:val="24"/>
        </w:rPr>
        <w:t>Οι ενδιαφερόμενοι - υποψήφιοι- οικονομικοί φορείς δύνα</w:t>
      </w:r>
      <w:r w:rsidR="008C4D5B">
        <w:rPr>
          <w:sz w:val="24"/>
          <w:szCs w:val="24"/>
        </w:rPr>
        <w:t>ν</w:t>
      </w:r>
      <w:r>
        <w:rPr>
          <w:sz w:val="24"/>
          <w:szCs w:val="24"/>
        </w:rPr>
        <w:t xml:space="preserve">ται να υποβάλλουν την προσφορά τους μέχρι και </w:t>
      </w:r>
      <w:r w:rsidR="007A20E5" w:rsidRPr="007A20E5">
        <w:rPr>
          <w:sz w:val="24"/>
          <w:szCs w:val="24"/>
        </w:rPr>
        <w:t>28/06</w:t>
      </w:r>
      <w:r>
        <w:rPr>
          <w:sz w:val="24"/>
          <w:szCs w:val="24"/>
        </w:rPr>
        <w:t xml:space="preserve">//2017 τόσο σε έντυπη μορφή στη διεύθυνση </w:t>
      </w:r>
      <w:r w:rsidRPr="00FB4C53">
        <w:rPr>
          <w:sz w:val="24"/>
          <w:szCs w:val="24"/>
        </w:rPr>
        <w:t>:</w:t>
      </w:r>
      <w:r>
        <w:rPr>
          <w:sz w:val="24"/>
          <w:szCs w:val="24"/>
        </w:rPr>
        <w:t xml:space="preserve"> ΕΘΝΙΚΟ ΘΕΑΤΡΟ, </w:t>
      </w:r>
      <w:proofErr w:type="spellStart"/>
      <w:r>
        <w:rPr>
          <w:sz w:val="24"/>
          <w:szCs w:val="24"/>
        </w:rPr>
        <w:t>Σατωβριάνδου</w:t>
      </w:r>
      <w:proofErr w:type="spellEnd"/>
      <w:r w:rsidR="00B27D7E">
        <w:rPr>
          <w:sz w:val="24"/>
          <w:szCs w:val="24"/>
        </w:rPr>
        <w:t xml:space="preserve"> 42 – Αθήνα Τ.Κ. 11526 </w:t>
      </w:r>
      <w:proofErr w:type="spellStart"/>
      <w:r w:rsidR="00B27D7E">
        <w:rPr>
          <w:sz w:val="24"/>
          <w:szCs w:val="24"/>
        </w:rPr>
        <w:t>υπ΄</w:t>
      </w:r>
      <w:proofErr w:type="spellEnd"/>
      <w:r w:rsidR="00B27D7E">
        <w:rPr>
          <w:sz w:val="24"/>
          <w:szCs w:val="24"/>
        </w:rPr>
        <w:t xml:space="preserve"> όψιν </w:t>
      </w:r>
      <w:proofErr w:type="spellStart"/>
      <w:r w:rsidR="00B27D7E">
        <w:rPr>
          <w:sz w:val="24"/>
          <w:szCs w:val="24"/>
        </w:rPr>
        <w:t>κας</w:t>
      </w:r>
      <w:proofErr w:type="spellEnd"/>
      <w:r w:rsidR="00B27D7E">
        <w:rPr>
          <w:sz w:val="24"/>
          <w:szCs w:val="24"/>
        </w:rPr>
        <w:t xml:space="preserve"> Σ. </w:t>
      </w:r>
      <w:proofErr w:type="spellStart"/>
      <w:r w:rsidR="00B27D7E">
        <w:rPr>
          <w:sz w:val="24"/>
          <w:szCs w:val="24"/>
        </w:rPr>
        <w:t>Μούγιου</w:t>
      </w:r>
      <w:proofErr w:type="spellEnd"/>
      <w:r w:rsidR="00B27D7E">
        <w:rPr>
          <w:sz w:val="24"/>
          <w:szCs w:val="24"/>
        </w:rPr>
        <w:t xml:space="preserve"> </w:t>
      </w:r>
      <w:proofErr w:type="spellStart"/>
      <w:r w:rsidR="00B27D7E">
        <w:rPr>
          <w:sz w:val="24"/>
          <w:szCs w:val="24"/>
        </w:rPr>
        <w:t>τηλ</w:t>
      </w:r>
      <w:proofErr w:type="spellEnd"/>
      <w:r w:rsidR="00B27D7E">
        <w:rPr>
          <w:sz w:val="24"/>
          <w:szCs w:val="24"/>
        </w:rPr>
        <w:t xml:space="preserve">. 210-5288245 καθώς και σε ηλεκτρονική μορφή μέσω </w:t>
      </w:r>
      <w:r w:rsidR="00B27D7E">
        <w:rPr>
          <w:sz w:val="24"/>
          <w:szCs w:val="24"/>
          <w:lang w:val="en-US"/>
        </w:rPr>
        <w:t>email</w:t>
      </w:r>
      <w:r w:rsidR="00B27D7E" w:rsidRPr="007C0D4B">
        <w:rPr>
          <w:sz w:val="24"/>
          <w:szCs w:val="24"/>
        </w:rPr>
        <w:t>:</w:t>
      </w:r>
      <w:r w:rsidR="007C0D4B">
        <w:rPr>
          <w:sz w:val="24"/>
          <w:szCs w:val="24"/>
        </w:rPr>
        <w:t xml:space="preserve"> </w:t>
      </w:r>
      <w:hyperlink r:id="rId7" w:history="1">
        <w:r w:rsidR="007C0D4B" w:rsidRPr="00A63A32">
          <w:rPr>
            <w:rStyle w:val="-"/>
            <w:sz w:val="24"/>
            <w:szCs w:val="24"/>
            <w:lang w:val="en-US"/>
          </w:rPr>
          <w:t>suppliesdept</w:t>
        </w:r>
        <w:r w:rsidR="007C0D4B" w:rsidRPr="00A63A32">
          <w:rPr>
            <w:rStyle w:val="-"/>
            <w:sz w:val="24"/>
            <w:szCs w:val="24"/>
          </w:rPr>
          <w:t>@</w:t>
        </w:r>
        <w:r w:rsidR="007C0D4B" w:rsidRPr="00A63A32">
          <w:rPr>
            <w:rStyle w:val="-"/>
            <w:sz w:val="24"/>
            <w:szCs w:val="24"/>
            <w:lang w:val="en-US"/>
          </w:rPr>
          <w:t>n</w:t>
        </w:r>
        <w:r w:rsidR="007C0D4B" w:rsidRPr="00A63A32">
          <w:rPr>
            <w:rStyle w:val="-"/>
            <w:sz w:val="24"/>
            <w:szCs w:val="24"/>
          </w:rPr>
          <w:t>-</w:t>
        </w:r>
        <w:r w:rsidR="007C0D4B" w:rsidRPr="00A63A32">
          <w:rPr>
            <w:rStyle w:val="-"/>
            <w:sz w:val="24"/>
            <w:szCs w:val="24"/>
            <w:lang w:val="en-US"/>
          </w:rPr>
          <w:t>t</w:t>
        </w:r>
        <w:r w:rsidR="007C0D4B" w:rsidRPr="00A63A32">
          <w:rPr>
            <w:rStyle w:val="-"/>
            <w:sz w:val="24"/>
            <w:szCs w:val="24"/>
          </w:rPr>
          <w:t>.</w:t>
        </w:r>
        <w:r w:rsidR="007C0D4B" w:rsidRPr="00A63A32">
          <w:rPr>
            <w:rStyle w:val="-"/>
            <w:sz w:val="24"/>
            <w:szCs w:val="24"/>
            <w:lang w:val="en-US"/>
          </w:rPr>
          <w:t>gr</w:t>
        </w:r>
      </w:hyperlink>
    </w:p>
    <w:p w:rsidR="006902EF" w:rsidRPr="00854EDF" w:rsidRDefault="00B27D7E" w:rsidP="00C25268">
      <w:pPr>
        <w:jc w:val="both"/>
        <w:rPr>
          <w:sz w:val="24"/>
          <w:szCs w:val="24"/>
        </w:rPr>
      </w:pPr>
      <w:r w:rsidRPr="007C0D4B">
        <w:rPr>
          <w:sz w:val="24"/>
          <w:szCs w:val="24"/>
        </w:rPr>
        <w:t xml:space="preserve"> </w:t>
      </w:r>
    </w:p>
    <w:p w:rsidR="0066719C" w:rsidRDefault="0066719C" w:rsidP="0066719C">
      <w:pPr>
        <w:pStyle w:val="a3"/>
        <w:jc w:val="both"/>
        <w:rPr>
          <w:sz w:val="24"/>
          <w:szCs w:val="24"/>
        </w:rPr>
      </w:pPr>
      <w:r w:rsidRPr="00854EDF">
        <w:rPr>
          <w:sz w:val="24"/>
          <w:szCs w:val="24"/>
        </w:rPr>
        <w:t xml:space="preserve">Η παρούσα </w:t>
      </w:r>
      <w:r w:rsidR="007C0D4B">
        <w:rPr>
          <w:sz w:val="24"/>
          <w:szCs w:val="24"/>
        </w:rPr>
        <w:t>καθώς και τα έγγραφα Α και Β</w:t>
      </w:r>
      <w:r w:rsidR="007C0D4B" w:rsidRPr="007C0D4B">
        <w:rPr>
          <w:sz w:val="24"/>
          <w:szCs w:val="24"/>
        </w:rPr>
        <w:t>:</w:t>
      </w:r>
      <w:r w:rsidR="007C0D4B">
        <w:rPr>
          <w:sz w:val="24"/>
          <w:szCs w:val="24"/>
        </w:rPr>
        <w:t xml:space="preserve"> (Υπόδειγμα Σύμβασης και Υπόδειγμα Εγγυητικής Επιστολής) </w:t>
      </w:r>
      <w:r w:rsidRPr="00854EDF">
        <w:rPr>
          <w:sz w:val="24"/>
          <w:szCs w:val="24"/>
        </w:rPr>
        <w:t>θα αναρτηθ</w:t>
      </w:r>
      <w:r w:rsidR="007C0D4B">
        <w:rPr>
          <w:sz w:val="24"/>
          <w:szCs w:val="24"/>
        </w:rPr>
        <w:t xml:space="preserve">ούν ηλεκτρονικά </w:t>
      </w:r>
      <w:r w:rsidRPr="00854EDF">
        <w:rPr>
          <w:sz w:val="24"/>
          <w:szCs w:val="24"/>
        </w:rPr>
        <w:t>και στην επίσημη ιστοσελίδα του ΕΘΝΙΚΟΥ ΘΕΑΤΡΟΥ</w:t>
      </w:r>
      <w:r w:rsidR="00A86450">
        <w:rPr>
          <w:sz w:val="24"/>
          <w:szCs w:val="24"/>
        </w:rPr>
        <w:t>.</w:t>
      </w:r>
    </w:p>
    <w:p w:rsidR="00A86450" w:rsidRDefault="00A86450" w:rsidP="0066719C">
      <w:pPr>
        <w:pStyle w:val="a3"/>
        <w:jc w:val="both"/>
        <w:rPr>
          <w:sz w:val="24"/>
          <w:szCs w:val="24"/>
        </w:rPr>
      </w:pPr>
    </w:p>
    <w:p w:rsidR="00A86450" w:rsidRDefault="00A86450" w:rsidP="0066719C">
      <w:pPr>
        <w:pStyle w:val="a3"/>
        <w:jc w:val="both"/>
        <w:rPr>
          <w:sz w:val="24"/>
          <w:szCs w:val="24"/>
        </w:rPr>
      </w:pPr>
      <w:r>
        <w:rPr>
          <w:sz w:val="24"/>
          <w:szCs w:val="24"/>
        </w:rPr>
        <w:t>Α) ΥΠΟΔΕΙΓΜΑ ΣΥΜΒΑΣΗΣ</w:t>
      </w:r>
    </w:p>
    <w:p w:rsidR="00A86450" w:rsidRDefault="00A86450" w:rsidP="0066719C">
      <w:pPr>
        <w:pStyle w:val="a3"/>
        <w:jc w:val="both"/>
        <w:rPr>
          <w:sz w:val="24"/>
          <w:szCs w:val="24"/>
        </w:rPr>
      </w:pPr>
      <w:r>
        <w:rPr>
          <w:sz w:val="24"/>
          <w:szCs w:val="24"/>
        </w:rPr>
        <w:t>Β) ΥΠΟΔΕΙΓΜΑ ΕΓΓΥΗΤΙΚΗΣ ΕΠΙΣΤΟΛΗΣ ΚΑΛΗΣ ΕΚΤΕΛΕΣΗΣ</w:t>
      </w:r>
      <w:r w:rsidRPr="00A86450">
        <w:rPr>
          <w:sz w:val="24"/>
          <w:szCs w:val="24"/>
        </w:rPr>
        <w:t>:</w:t>
      </w:r>
      <w:r>
        <w:rPr>
          <w:sz w:val="24"/>
          <w:szCs w:val="24"/>
        </w:rPr>
        <w:t xml:space="preserve"> (άρθρο 72 Ν. 4412/2016)</w:t>
      </w:r>
    </w:p>
    <w:p w:rsidR="00A86450" w:rsidRDefault="00A86450" w:rsidP="0066719C">
      <w:pPr>
        <w:pStyle w:val="a3"/>
        <w:jc w:val="both"/>
        <w:rPr>
          <w:sz w:val="24"/>
          <w:szCs w:val="24"/>
        </w:rPr>
      </w:pPr>
    </w:p>
    <w:p w:rsidR="00A86450" w:rsidRDefault="00A86450" w:rsidP="0066719C">
      <w:pPr>
        <w:pStyle w:val="a3"/>
        <w:jc w:val="both"/>
        <w:rPr>
          <w:sz w:val="24"/>
          <w:szCs w:val="24"/>
        </w:rPr>
      </w:pPr>
    </w:p>
    <w:p w:rsidR="00A86450" w:rsidRDefault="00A86450" w:rsidP="0066719C">
      <w:pPr>
        <w:pStyle w:val="a3"/>
        <w:jc w:val="both"/>
        <w:rPr>
          <w:sz w:val="24"/>
          <w:szCs w:val="24"/>
        </w:rPr>
      </w:pPr>
    </w:p>
    <w:p w:rsidR="00A86450" w:rsidRDefault="00A86450" w:rsidP="0066719C">
      <w:pPr>
        <w:pStyle w:val="a3"/>
        <w:jc w:val="both"/>
        <w:rPr>
          <w:sz w:val="24"/>
          <w:szCs w:val="24"/>
        </w:rPr>
      </w:pPr>
    </w:p>
    <w:p w:rsidR="00A86450" w:rsidRDefault="00A86450" w:rsidP="0066719C">
      <w:pPr>
        <w:pStyle w:val="a3"/>
        <w:jc w:val="both"/>
        <w:rPr>
          <w:sz w:val="24"/>
          <w:szCs w:val="24"/>
        </w:rPr>
      </w:pPr>
    </w:p>
    <w:p w:rsidR="00A86450" w:rsidRDefault="00A86450" w:rsidP="0066719C">
      <w:pPr>
        <w:pStyle w:val="a3"/>
        <w:jc w:val="both"/>
        <w:rPr>
          <w:sz w:val="24"/>
          <w:szCs w:val="24"/>
        </w:rPr>
      </w:pPr>
    </w:p>
    <w:p w:rsidR="00A86450" w:rsidRDefault="00A86450" w:rsidP="00C25268">
      <w:pPr>
        <w:pStyle w:val="a3"/>
        <w:jc w:val="right"/>
        <w:rPr>
          <w:sz w:val="24"/>
          <w:szCs w:val="24"/>
        </w:rPr>
      </w:pPr>
      <w:r>
        <w:rPr>
          <w:sz w:val="24"/>
          <w:szCs w:val="24"/>
        </w:rPr>
        <w:t>Ο Καλλιτεχνικός Διευθυντής</w:t>
      </w:r>
    </w:p>
    <w:p w:rsidR="00A86450" w:rsidRDefault="00A86450" w:rsidP="00C25268">
      <w:pPr>
        <w:pStyle w:val="a3"/>
        <w:jc w:val="right"/>
        <w:rPr>
          <w:sz w:val="24"/>
          <w:szCs w:val="24"/>
        </w:rPr>
      </w:pPr>
    </w:p>
    <w:p w:rsidR="005460C1" w:rsidRDefault="005460C1" w:rsidP="00C25268">
      <w:pPr>
        <w:pStyle w:val="a3"/>
        <w:jc w:val="right"/>
        <w:rPr>
          <w:sz w:val="24"/>
          <w:szCs w:val="24"/>
        </w:rPr>
      </w:pPr>
    </w:p>
    <w:p w:rsidR="005460C1" w:rsidRDefault="005460C1" w:rsidP="00C25268">
      <w:pPr>
        <w:pStyle w:val="a3"/>
        <w:jc w:val="right"/>
        <w:rPr>
          <w:sz w:val="24"/>
          <w:szCs w:val="24"/>
        </w:rPr>
      </w:pPr>
    </w:p>
    <w:p w:rsidR="00A86450" w:rsidRDefault="00A86450" w:rsidP="00C25268">
      <w:pPr>
        <w:pStyle w:val="a3"/>
        <w:jc w:val="right"/>
        <w:rPr>
          <w:sz w:val="24"/>
          <w:szCs w:val="24"/>
        </w:rPr>
      </w:pPr>
      <w:r>
        <w:rPr>
          <w:sz w:val="24"/>
          <w:szCs w:val="24"/>
        </w:rPr>
        <w:t xml:space="preserve">Στάθης </w:t>
      </w:r>
      <w:proofErr w:type="spellStart"/>
      <w:r>
        <w:rPr>
          <w:sz w:val="24"/>
          <w:szCs w:val="24"/>
        </w:rPr>
        <w:t>Λιβαθινός</w:t>
      </w:r>
      <w:proofErr w:type="spellEnd"/>
    </w:p>
    <w:p w:rsidR="00A86450" w:rsidRDefault="00A86450"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Default="001D064E" w:rsidP="00C25268">
      <w:pPr>
        <w:pStyle w:val="a3"/>
        <w:jc w:val="right"/>
        <w:rPr>
          <w:sz w:val="24"/>
          <w:szCs w:val="24"/>
        </w:rPr>
      </w:pPr>
    </w:p>
    <w:p w:rsidR="001D064E" w:rsidRPr="004A055A" w:rsidRDefault="001D064E" w:rsidP="001D064E">
      <w:pPr>
        <w:widowControl w:val="0"/>
        <w:tabs>
          <w:tab w:val="left" w:pos="426"/>
        </w:tabs>
        <w:autoSpaceDE w:val="0"/>
        <w:autoSpaceDN w:val="0"/>
        <w:adjustRightInd w:val="0"/>
        <w:spacing w:line="360" w:lineRule="auto"/>
        <w:ind w:left="284" w:right="-7"/>
        <w:rPr>
          <w:b/>
          <w:bCs/>
          <w:color w:val="000000"/>
          <w:sz w:val="26"/>
          <w:szCs w:val="26"/>
        </w:rPr>
      </w:pPr>
      <w:r w:rsidRPr="004A055A">
        <w:rPr>
          <w:b/>
          <w:bCs/>
          <w:color w:val="000000"/>
          <w:sz w:val="26"/>
          <w:szCs w:val="26"/>
        </w:rPr>
        <w:lastRenderedPageBreak/>
        <w:t xml:space="preserve">(Α )                              </w:t>
      </w:r>
      <w:r w:rsidRPr="004A055A">
        <w:rPr>
          <w:b/>
          <w:bCs/>
          <w:color w:val="000000"/>
          <w:sz w:val="26"/>
          <w:szCs w:val="26"/>
          <w:u w:val="single"/>
        </w:rPr>
        <w:t>ΥΠΟΔΕΙΓΜΑ ΣΥΜΒΑΣΗΣ</w:t>
      </w:r>
      <w:r w:rsidRPr="004A055A">
        <w:rPr>
          <w:b/>
          <w:bCs/>
          <w:color w:val="000000"/>
          <w:sz w:val="26"/>
          <w:szCs w:val="26"/>
        </w:rPr>
        <w:t xml:space="preserve"> </w:t>
      </w:r>
    </w:p>
    <w:p w:rsidR="001D064E" w:rsidRPr="0056352C" w:rsidRDefault="001D064E" w:rsidP="001D064E">
      <w:pPr>
        <w:widowControl w:val="0"/>
        <w:tabs>
          <w:tab w:val="left" w:pos="426"/>
        </w:tabs>
        <w:autoSpaceDE w:val="0"/>
        <w:autoSpaceDN w:val="0"/>
        <w:adjustRightInd w:val="0"/>
        <w:spacing w:line="360" w:lineRule="auto"/>
        <w:ind w:left="284" w:right="-7" w:firstLine="283"/>
        <w:jc w:val="both"/>
        <w:rPr>
          <w:color w:val="000000"/>
          <w:sz w:val="16"/>
          <w:szCs w:val="16"/>
        </w:rPr>
      </w:pPr>
    </w:p>
    <w:p w:rsidR="001D064E" w:rsidRPr="0074533F" w:rsidRDefault="001D064E" w:rsidP="001D064E">
      <w:pPr>
        <w:pStyle w:val="NORMAL1"/>
        <w:widowControl w:val="0"/>
        <w:tabs>
          <w:tab w:val="left" w:pos="426"/>
          <w:tab w:val="right" w:pos="8460"/>
        </w:tabs>
        <w:spacing w:line="360" w:lineRule="auto"/>
        <w:ind w:left="284" w:right="-7" w:firstLine="0"/>
        <w:rPr>
          <w:rFonts w:ascii="Times New Roman" w:hAnsi="Times New Roman" w:cs="Times New Roman"/>
          <w:sz w:val="26"/>
          <w:szCs w:val="26"/>
        </w:rPr>
      </w:pPr>
      <w:r w:rsidRPr="0074533F">
        <w:rPr>
          <w:rFonts w:ascii="Times New Roman" w:hAnsi="Times New Roman" w:cs="Times New Roman"/>
          <w:sz w:val="26"/>
          <w:szCs w:val="26"/>
        </w:rPr>
        <w:t>Στη</w:t>
      </w:r>
      <w:r>
        <w:rPr>
          <w:rFonts w:ascii="Times New Roman" w:hAnsi="Times New Roman" w:cs="Times New Roman"/>
          <w:sz w:val="26"/>
          <w:szCs w:val="26"/>
        </w:rPr>
        <w:t>ν</w:t>
      </w:r>
      <w:r w:rsidRPr="0074533F">
        <w:rPr>
          <w:rFonts w:ascii="Times New Roman" w:hAnsi="Times New Roman" w:cs="Times New Roman"/>
          <w:sz w:val="26"/>
          <w:szCs w:val="26"/>
        </w:rPr>
        <w:t xml:space="preserve"> </w:t>
      </w:r>
      <w:r w:rsidRPr="0074533F">
        <w:rPr>
          <w:rFonts w:ascii="Times New Roman" w:hAnsi="Times New Roman" w:cs="Times New Roman"/>
          <w:sz w:val="26"/>
          <w:szCs w:val="26"/>
          <w:lang w:val="en-US"/>
        </w:rPr>
        <w:t>A</w:t>
      </w:r>
      <w:proofErr w:type="spellStart"/>
      <w:r w:rsidRPr="0074533F">
        <w:rPr>
          <w:rFonts w:ascii="Times New Roman" w:hAnsi="Times New Roman" w:cs="Times New Roman"/>
          <w:sz w:val="26"/>
          <w:szCs w:val="26"/>
        </w:rPr>
        <w:t>θήνα</w:t>
      </w:r>
      <w:proofErr w:type="spellEnd"/>
      <w:r w:rsidRPr="0074533F">
        <w:rPr>
          <w:rFonts w:ascii="Times New Roman" w:hAnsi="Times New Roman" w:cs="Times New Roman"/>
          <w:sz w:val="26"/>
          <w:szCs w:val="26"/>
        </w:rPr>
        <w:t xml:space="preserve"> σήμερα, στις  ………. 201</w:t>
      </w:r>
      <w:r>
        <w:rPr>
          <w:rFonts w:ascii="Times New Roman" w:hAnsi="Times New Roman" w:cs="Times New Roman"/>
          <w:sz w:val="26"/>
          <w:szCs w:val="26"/>
        </w:rPr>
        <w:t>7</w:t>
      </w:r>
      <w:r w:rsidRPr="0074533F">
        <w:rPr>
          <w:rFonts w:ascii="Times New Roman" w:hAnsi="Times New Roman" w:cs="Times New Roman"/>
          <w:sz w:val="26"/>
          <w:szCs w:val="26"/>
        </w:rPr>
        <w:t xml:space="preserve">, </w:t>
      </w:r>
      <w:r>
        <w:rPr>
          <w:rFonts w:ascii="Times New Roman" w:hAnsi="Times New Roman" w:cs="Times New Roman"/>
          <w:sz w:val="26"/>
          <w:szCs w:val="26"/>
        </w:rPr>
        <w:t>μεταξύ των συμβαλλομένων</w:t>
      </w:r>
      <w:r w:rsidRPr="0074533F">
        <w:rPr>
          <w:rFonts w:ascii="Times New Roman" w:hAnsi="Times New Roman" w:cs="Times New Roman"/>
          <w:sz w:val="26"/>
          <w:szCs w:val="26"/>
        </w:rPr>
        <w:t xml:space="preserve">:  </w:t>
      </w:r>
    </w:p>
    <w:p w:rsidR="001D064E" w:rsidRPr="0074533F" w:rsidRDefault="001D064E" w:rsidP="001D064E">
      <w:pPr>
        <w:keepLines/>
        <w:tabs>
          <w:tab w:val="left" w:pos="426"/>
          <w:tab w:val="center" w:pos="4140"/>
          <w:tab w:val="right" w:pos="8460"/>
        </w:tabs>
        <w:autoSpaceDE w:val="0"/>
        <w:autoSpaceDN w:val="0"/>
        <w:adjustRightInd w:val="0"/>
        <w:spacing w:line="360" w:lineRule="auto"/>
        <w:ind w:left="284" w:right="-7"/>
        <w:jc w:val="both"/>
        <w:rPr>
          <w:sz w:val="26"/>
          <w:szCs w:val="26"/>
        </w:rPr>
      </w:pPr>
      <w:r w:rsidRPr="0074533F">
        <w:rPr>
          <w:sz w:val="26"/>
          <w:szCs w:val="26"/>
        </w:rPr>
        <w:t>Αφ’ ενός το</w:t>
      </w:r>
      <w:r>
        <w:rPr>
          <w:sz w:val="26"/>
          <w:szCs w:val="26"/>
        </w:rPr>
        <w:t>υ</w:t>
      </w:r>
      <w:r w:rsidRPr="0074533F">
        <w:rPr>
          <w:sz w:val="26"/>
          <w:szCs w:val="26"/>
        </w:rPr>
        <w:t xml:space="preserve"> Νομικ</w:t>
      </w:r>
      <w:r>
        <w:rPr>
          <w:sz w:val="26"/>
          <w:szCs w:val="26"/>
        </w:rPr>
        <w:t>ού</w:t>
      </w:r>
      <w:r w:rsidRPr="0074533F">
        <w:rPr>
          <w:sz w:val="26"/>
          <w:szCs w:val="26"/>
        </w:rPr>
        <w:t xml:space="preserve"> Πρ</w:t>
      </w:r>
      <w:r>
        <w:rPr>
          <w:sz w:val="26"/>
          <w:szCs w:val="26"/>
        </w:rPr>
        <w:t>οσώπου</w:t>
      </w:r>
      <w:r w:rsidRPr="0074533F">
        <w:rPr>
          <w:sz w:val="26"/>
          <w:szCs w:val="26"/>
        </w:rPr>
        <w:t xml:space="preserve"> Ιδιωτικού Δικαίου με την επωνυμία </w:t>
      </w:r>
      <w:r w:rsidRPr="0074533F">
        <w:rPr>
          <w:b/>
          <w:sz w:val="26"/>
          <w:szCs w:val="26"/>
        </w:rPr>
        <w:t>«ΕΘΝΙΚΟ</w:t>
      </w:r>
      <w:r w:rsidRPr="0074533F">
        <w:rPr>
          <w:sz w:val="26"/>
          <w:szCs w:val="26"/>
        </w:rPr>
        <w:t xml:space="preserve"> </w:t>
      </w:r>
      <w:r w:rsidRPr="0074533F">
        <w:rPr>
          <w:b/>
          <w:sz w:val="26"/>
          <w:szCs w:val="26"/>
        </w:rPr>
        <w:t xml:space="preserve">ΘΕΑΤΡΟ» </w:t>
      </w:r>
      <w:r w:rsidRPr="0074533F">
        <w:rPr>
          <w:sz w:val="26"/>
          <w:szCs w:val="26"/>
        </w:rPr>
        <w:t>που εδρεύει στην Αθήνα</w:t>
      </w:r>
      <w:r>
        <w:rPr>
          <w:sz w:val="26"/>
          <w:szCs w:val="26"/>
        </w:rPr>
        <w:t xml:space="preserve">, οδός </w:t>
      </w:r>
      <w:r w:rsidRPr="0074533F">
        <w:rPr>
          <w:sz w:val="26"/>
          <w:szCs w:val="26"/>
        </w:rPr>
        <w:t xml:space="preserve">Αγίου Κωνσταντίνου </w:t>
      </w:r>
      <w:r>
        <w:rPr>
          <w:sz w:val="26"/>
          <w:szCs w:val="26"/>
        </w:rPr>
        <w:t>αριθμ.</w:t>
      </w:r>
      <w:r w:rsidRPr="0074533F">
        <w:rPr>
          <w:sz w:val="26"/>
          <w:szCs w:val="26"/>
        </w:rPr>
        <w:t>22-24</w:t>
      </w:r>
      <w:r>
        <w:rPr>
          <w:sz w:val="26"/>
          <w:szCs w:val="26"/>
        </w:rPr>
        <w:t>, με ΑΦΜ</w:t>
      </w:r>
      <w:r w:rsidRPr="004A055A">
        <w:rPr>
          <w:sz w:val="26"/>
          <w:szCs w:val="26"/>
        </w:rPr>
        <w:t>:</w:t>
      </w:r>
      <w:r>
        <w:rPr>
          <w:sz w:val="26"/>
          <w:szCs w:val="26"/>
        </w:rPr>
        <w:t xml:space="preserve"> 090025586, (Δ.Ο.Υ. Α’ Αθηνών)</w:t>
      </w:r>
      <w:r w:rsidRPr="0074533F">
        <w:rPr>
          <w:sz w:val="26"/>
          <w:szCs w:val="26"/>
        </w:rPr>
        <w:t xml:space="preserve"> και εκπροσωπείται νόμιμα </w:t>
      </w:r>
      <w:r>
        <w:rPr>
          <w:sz w:val="26"/>
          <w:szCs w:val="26"/>
        </w:rPr>
        <w:t xml:space="preserve">για την υπογραφή του παρόντος </w:t>
      </w:r>
      <w:r w:rsidRPr="0074533F">
        <w:rPr>
          <w:sz w:val="26"/>
          <w:szCs w:val="26"/>
        </w:rPr>
        <w:t>από τον Καλλιτεχνικό</w:t>
      </w:r>
      <w:r>
        <w:rPr>
          <w:sz w:val="26"/>
          <w:szCs w:val="26"/>
        </w:rPr>
        <w:t xml:space="preserve"> του </w:t>
      </w:r>
      <w:r w:rsidRPr="0074533F">
        <w:rPr>
          <w:sz w:val="26"/>
          <w:szCs w:val="26"/>
        </w:rPr>
        <w:t xml:space="preserve"> Διευθυντή, κ</w:t>
      </w:r>
      <w:r>
        <w:rPr>
          <w:sz w:val="26"/>
          <w:szCs w:val="26"/>
        </w:rPr>
        <w:t>.</w:t>
      </w:r>
      <w:r w:rsidRPr="0074533F">
        <w:rPr>
          <w:sz w:val="26"/>
          <w:szCs w:val="26"/>
        </w:rPr>
        <w:t xml:space="preserve"> </w:t>
      </w:r>
      <w:r w:rsidRPr="004A055A">
        <w:rPr>
          <w:b/>
          <w:sz w:val="26"/>
          <w:szCs w:val="26"/>
        </w:rPr>
        <w:t xml:space="preserve">Στάθη </w:t>
      </w:r>
      <w:proofErr w:type="spellStart"/>
      <w:r w:rsidRPr="004A055A">
        <w:rPr>
          <w:b/>
          <w:sz w:val="26"/>
          <w:szCs w:val="26"/>
        </w:rPr>
        <w:t>Λιβαθινό</w:t>
      </w:r>
      <w:proofErr w:type="spellEnd"/>
      <w:r w:rsidRPr="0074533F">
        <w:rPr>
          <w:sz w:val="26"/>
          <w:szCs w:val="26"/>
        </w:rPr>
        <w:t xml:space="preserve">, αποκαλούμενο  </w:t>
      </w:r>
      <w:r w:rsidRPr="0074533F">
        <w:rPr>
          <w:color w:val="000000"/>
          <w:sz w:val="26"/>
          <w:szCs w:val="26"/>
        </w:rPr>
        <w:t xml:space="preserve">εφεξής χάριν συντομίας « </w:t>
      </w:r>
      <w:r w:rsidRPr="004A055A">
        <w:rPr>
          <w:b/>
          <w:color w:val="000000"/>
          <w:sz w:val="26"/>
          <w:szCs w:val="26"/>
        </w:rPr>
        <w:t>ΘΕΑΤΡΟ</w:t>
      </w:r>
      <w:r w:rsidRPr="0074533F">
        <w:rPr>
          <w:b/>
          <w:sz w:val="26"/>
          <w:szCs w:val="26"/>
        </w:rPr>
        <w:t xml:space="preserve"> »</w:t>
      </w:r>
      <w:r>
        <w:rPr>
          <w:b/>
          <w:sz w:val="26"/>
          <w:szCs w:val="26"/>
        </w:rPr>
        <w:t>,</w:t>
      </w:r>
      <w:r w:rsidRPr="0074533F">
        <w:rPr>
          <w:b/>
          <w:sz w:val="26"/>
          <w:szCs w:val="26"/>
        </w:rPr>
        <w:t xml:space="preserve"> </w:t>
      </w:r>
      <w:r w:rsidRPr="0074533F">
        <w:rPr>
          <w:sz w:val="26"/>
          <w:szCs w:val="26"/>
        </w:rPr>
        <w:t xml:space="preserve">και </w:t>
      </w:r>
    </w:p>
    <w:p w:rsidR="001D064E" w:rsidRDefault="001D064E" w:rsidP="001D064E">
      <w:pPr>
        <w:widowControl w:val="0"/>
        <w:tabs>
          <w:tab w:val="left" w:pos="426"/>
        </w:tabs>
        <w:autoSpaceDE w:val="0"/>
        <w:autoSpaceDN w:val="0"/>
        <w:adjustRightInd w:val="0"/>
        <w:spacing w:line="360" w:lineRule="auto"/>
        <w:ind w:left="284" w:right="-7"/>
        <w:jc w:val="both"/>
        <w:rPr>
          <w:spacing w:val="-3"/>
          <w:sz w:val="26"/>
          <w:szCs w:val="26"/>
        </w:rPr>
      </w:pPr>
      <w:r w:rsidRPr="0074533F">
        <w:rPr>
          <w:sz w:val="26"/>
          <w:szCs w:val="26"/>
        </w:rPr>
        <w:t xml:space="preserve">Αφ’ </w:t>
      </w:r>
      <w:r>
        <w:rPr>
          <w:sz w:val="26"/>
          <w:szCs w:val="26"/>
        </w:rPr>
        <w:t xml:space="preserve">ετέρου </w:t>
      </w:r>
      <w:proofErr w:type="spellStart"/>
      <w:r>
        <w:rPr>
          <w:sz w:val="26"/>
          <w:szCs w:val="26"/>
        </w:rPr>
        <w:t>η………….</w:t>
      </w:r>
      <w:r w:rsidRPr="0074533F">
        <w:rPr>
          <w:sz w:val="26"/>
          <w:szCs w:val="26"/>
        </w:rPr>
        <w:t>με</w:t>
      </w:r>
      <w:proofErr w:type="spellEnd"/>
      <w:r w:rsidRPr="0074533F">
        <w:rPr>
          <w:sz w:val="26"/>
          <w:szCs w:val="26"/>
        </w:rPr>
        <w:t xml:space="preserve"> την επωνυμία </w:t>
      </w:r>
      <w:r>
        <w:rPr>
          <w:sz w:val="26"/>
          <w:szCs w:val="26"/>
        </w:rPr>
        <w:t>«……………………….»</w:t>
      </w:r>
      <w:r w:rsidRPr="0074533F">
        <w:rPr>
          <w:spacing w:val="-3"/>
          <w:sz w:val="26"/>
          <w:szCs w:val="26"/>
        </w:rPr>
        <w:t xml:space="preserve"> </w:t>
      </w:r>
      <w:proofErr w:type="spellStart"/>
      <w:r w:rsidRPr="0074533F">
        <w:rPr>
          <w:spacing w:val="-3"/>
          <w:sz w:val="26"/>
          <w:szCs w:val="26"/>
        </w:rPr>
        <w:t>πoυ</w:t>
      </w:r>
      <w:proofErr w:type="spellEnd"/>
      <w:r w:rsidRPr="0074533F">
        <w:rPr>
          <w:spacing w:val="-3"/>
          <w:sz w:val="26"/>
          <w:szCs w:val="26"/>
        </w:rPr>
        <w:t xml:space="preserve"> </w:t>
      </w:r>
      <w:r>
        <w:rPr>
          <w:spacing w:val="-3"/>
          <w:sz w:val="26"/>
          <w:szCs w:val="26"/>
        </w:rPr>
        <w:t xml:space="preserve">έχει έδρα </w:t>
      </w:r>
      <w:r w:rsidRPr="0074533F">
        <w:rPr>
          <w:spacing w:val="-3"/>
          <w:sz w:val="26"/>
          <w:szCs w:val="26"/>
        </w:rPr>
        <w:t xml:space="preserve">στην </w:t>
      </w:r>
      <w:r>
        <w:rPr>
          <w:spacing w:val="-3"/>
          <w:sz w:val="26"/>
          <w:szCs w:val="26"/>
        </w:rPr>
        <w:t>……., οδός ……………</w:t>
      </w:r>
      <w:r w:rsidRPr="0074533F">
        <w:rPr>
          <w:spacing w:val="-3"/>
          <w:sz w:val="26"/>
          <w:szCs w:val="26"/>
        </w:rPr>
        <w:t xml:space="preserve">,  </w:t>
      </w:r>
      <w:r>
        <w:rPr>
          <w:spacing w:val="-3"/>
          <w:sz w:val="26"/>
          <w:szCs w:val="26"/>
        </w:rPr>
        <w:t>με αριθμό ΓΕΜΗ: ………….και</w:t>
      </w:r>
      <w:r w:rsidRPr="0074533F">
        <w:rPr>
          <w:sz w:val="26"/>
          <w:szCs w:val="26"/>
        </w:rPr>
        <w:t xml:space="preserve"> ΑΦΜ </w:t>
      </w:r>
      <w:r>
        <w:rPr>
          <w:sz w:val="26"/>
          <w:szCs w:val="26"/>
        </w:rPr>
        <w:t>……………….</w:t>
      </w:r>
      <w:r w:rsidRPr="0074533F">
        <w:rPr>
          <w:sz w:val="26"/>
          <w:szCs w:val="26"/>
        </w:rPr>
        <w:t xml:space="preserve">της ΔΟΥ </w:t>
      </w:r>
      <w:r>
        <w:rPr>
          <w:sz w:val="26"/>
          <w:szCs w:val="26"/>
        </w:rPr>
        <w:t>………….</w:t>
      </w:r>
      <w:r w:rsidRPr="0074533F">
        <w:rPr>
          <w:sz w:val="26"/>
          <w:szCs w:val="26"/>
        </w:rPr>
        <w:t xml:space="preserve">, </w:t>
      </w:r>
      <w:r w:rsidRPr="0074533F">
        <w:rPr>
          <w:spacing w:val="-3"/>
          <w:sz w:val="26"/>
          <w:szCs w:val="26"/>
        </w:rPr>
        <w:t xml:space="preserve">και </w:t>
      </w:r>
      <w:proofErr w:type="spellStart"/>
      <w:r w:rsidRPr="0074533F">
        <w:rPr>
          <w:spacing w:val="-3"/>
          <w:sz w:val="26"/>
          <w:szCs w:val="26"/>
        </w:rPr>
        <w:t>εκπρoσωπείται</w:t>
      </w:r>
      <w:proofErr w:type="spellEnd"/>
      <w:r w:rsidRPr="0074533F">
        <w:rPr>
          <w:spacing w:val="-3"/>
          <w:sz w:val="26"/>
          <w:szCs w:val="26"/>
        </w:rPr>
        <w:t xml:space="preserve"> </w:t>
      </w:r>
      <w:proofErr w:type="spellStart"/>
      <w:r w:rsidRPr="0074533F">
        <w:rPr>
          <w:spacing w:val="-3"/>
          <w:sz w:val="26"/>
          <w:szCs w:val="26"/>
        </w:rPr>
        <w:t>vόμιμα</w:t>
      </w:r>
      <w:proofErr w:type="spellEnd"/>
      <w:r w:rsidRPr="0074533F">
        <w:rPr>
          <w:spacing w:val="-3"/>
          <w:sz w:val="26"/>
          <w:szCs w:val="26"/>
        </w:rPr>
        <w:t xml:space="preserve"> για την υπογραφή της παρούσας από τον </w:t>
      </w:r>
      <w:r>
        <w:rPr>
          <w:spacing w:val="-3"/>
          <w:sz w:val="26"/>
          <w:szCs w:val="26"/>
        </w:rPr>
        <w:t xml:space="preserve">νόμιμο εκπρόσωπό της, αποκαλούμενης εφεξής ο </w:t>
      </w:r>
      <w:r w:rsidRPr="00C60472">
        <w:rPr>
          <w:b/>
          <w:spacing w:val="-3"/>
          <w:sz w:val="26"/>
          <w:szCs w:val="26"/>
        </w:rPr>
        <w:t>«ΑΝΑΔΟΧΟΣ»</w:t>
      </w:r>
      <w:r>
        <w:rPr>
          <w:spacing w:val="-3"/>
          <w:sz w:val="26"/>
          <w:szCs w:val="26"/>
        </w:rPr>
        <w:t xml:space="preserve"> </w:t>
      </w:r>
    </w:p>
    <w:p w:rsidR="001D064E" w:rsidRPr="00CB5C72" w:rsidRDefault="001D064E" w:rsidP="001D064E">
      <w:pPr>
        <w:widowControl w:val="0"/>
        <w:tabs>
          <w:tab w:val="left" w:pos="426"/>
        </w:tabs>
        <w:autoSpaceDE w:val="0"/>
        <w:autoSpaceDN w:val="0"/>
        <w:adjustRightInd w:val="0"/>
        <w:spacing w:line="360" w:lineRule="auto"/>
        <w:ind w:left="284" w:right="-7"/>
        <w:jc w:val="both"/>
        <w:rPr>
          <w:color w:val="000000"/>
          <w:sz w:val="26"/>
          <w:szCs w:val="26"/>
        </w:rPr>
      </w:pPr>
      <w:r w:rsidRPr="00CB05FE">
        <w:rPr>
          <w:color w:val="000000"/>
          <w:sz w:val="26"/>
          <w:szCs w:val="26"/>
        </w:rPr>
        <w:t>Το Ε</w:t>
      </w:r>
      <w:r>
        <w:rPr>
          <w:color w:val="000000"/>
          <w:sz w:val="26"/>
          <w:szCs w:val="26"/>
        </w:rPr>
        <w:t>θνικό Θέατρο</w:t>
      </w:r>
      <w:r w:rsidRPr="00CB5C72">
        <w:rPr>
          <w:color w:val="000000"/>
          <w:sz w:val="26"/>
          <w:szCs w:val="26"/>
        </w:rPr>
        <w:t xml:space="preserve"> </w:t>
      </w:r>
      <w:r>
        <w:rPr>
          <w:color w:val="000000"/>
          <w:sz w:val="26"/>
          <w:szCs w:val="26"/>
        </w:rPr>
        <w:t>κατόπιν</w:t>
      </w:r>
      <w:r w:rsidRPr="00CB5C72">
        <w:rPr>
          <w:color w:val="000000"/>
          <w:sz w:val="26"/>
          <w:szCs w:val="26"/>
        </w:rPr>
        <w:t>:</w:t>
      </w:r>
    </w:p>
    <w:p w:rsidR="001D064E" w:rsidRDefault="001D064E" w:rsidP="001D064E">
      <w:pPr>
        <w:widowControl w:val="0"/>
        <w:tabs>
          <w:tab w:val="left" w:pos="426"/>
        </w:tabs>
        <w:autoSpaceDE w:val="0"/>
        <w:autoSpaceDN w:val="0"/>
        <w:adjustRightInd w:val="0"/>
        <w:spacing w:line="360" w:lineRule="auto"/>
        <w:ind w:left="284" w:right="-7"/>
        <w:jc w:val="both"/>
        <w:rPr>
          <w:color w:val="000000"/>
          <w:sz w:val="26"/>
          <w:szCs w:val="26"/>
        </w:rPr>
      </w:pPr>
      <w:r>
        <w:rPr>
          <w:color w:val="000000"/>
          <w:sz w:val="26"/>
          <w:szCs w:val="26"/>
        </w:rPr>
        <w:t xml:space="preserve">α) ολοκλήρωσης της διαδικασίας διαπραγμάτευσης χωρίς προηγούμενη δημοσίευση κατά τα οριζόμενα δυνάμει και σε εκτέλεση της από 9-6-2017 με </w:t>
      </w:r>
      <w:proofErr w:type="spellStart"/>
      <w:r>
        <w:rPr>
          <w:color w:val="000000"/>
          <w:sz w:val="26"/>
          <w:szCs w:val="26"/>
        </w:rPr>
        <w:t>αριθμ</w:t>
      </w:r>
      <w:proofErr w:type="spellEnd"/>
      <w:r>
        <w:rPr>
          <w:color w:val="000000"/>
          <w:sz w:val="26"/>
          <w:szCs w:val="26"/>
        </w:rPr>
        <w:t xml:space="preserve">. </w:t>
      </w:r>
      <w:proofErr w:type="spellStart"/>
      <w:r>
        <w:rPr>
          <w:color w:val="000000"/>
          <w:sz w:val="26"/>
          <w:szCs w:val="26"/>
        </w:rPr>
        <w:t>πρωτ</w:t>
      </w:r>
      <w:proofErr w:type="spellEnd"/>
      <w:r>
        <w:rPr>
          <w:color w:val="000000"/>
          <w:sz w:val="26"/>
          <w:szCs w:val="26"/>
        </w:rPr>
        <w:t>.</w:t>
      </w:r>
      <w:r w:rsidRPr="00971428">
        <w:rPr>
          <w:color w:val="000000"/>
          <w:sz w:val="26"/>
          <w:szCs w:val="26"/>
        </w:rPr>
        <w:t>:</w:t>
      </w:r>
      <w:r>
        <w:rPr>
          <w:color w:val="000000"/>
          <w:sz w:val="26"/>
          <w:szCs w:val="26"/>
        </w:rPr>
        <w:t xml:space="preserve"> 1407 Απόφαση του Διοικητικού Συμβουλίου </w:t>
      </w:r>
      <w:proofErr w:type="spellStart"/>
      <w:r>
        <w:rPr>
          <w:color w:val="000000"/>
          <w:sz w:val="26"/>
          <w:szCs w:val="26"/>
        </w:rPr>
        <w:t>αναρτηθείσα</w:t>
      </w:r>
      <w:proofErr w:type="spellEnd"/>
      <w:r>
        <w:rPr>
          <w:color w:val="000000"/>
          <w:sz w:val="26"/>
          <w:szCs w:val="26"/>
        </w:rPr>
        <w:t xml:space="preserve"> στη ΔΙΑΥΓΕΙΑ με ΑΔΑ</w:t>
      </w:r>
      <w:r w:rsidRPr="00971428">
        <w:rPr>
          <w:color w:val="000000"/>
          <w:sz w:val="26"/>
          <w:szCs w:val="26"/>
        </w:rPr>
        <w:t>:</w:t>
      </w:r>
      <w:r>
        <w:rPr>
          <w:color w:val="000000"/>
          <w:sz w:val="26"/>
          <w:szCs w:val="26"/>
        </w:rPr>
        <w:t xml:space="preserve"> 7ΧΟΣ469ΗΓΧ-ΚΨΕ με την οποία αφού έλαβε </w:t>
      </w:r>
      <w:proofErr w:type="spellStart"/>
      <w:r>
        <w:rPr>
          <w:color w:val="000000"/>
          <w:sz w:val="26"/>
          <w:szCs w:val="26"/>
        </w:rPr>
        <w:t>υπ΄όψιν</w:t>
      </w:r>
      <w:proofErr w:type="spellEnd"/>
      <w:r>
        <w:rPr>
          <w:color w:val="000000"/>
          <w:sz w:val="26"/>
          <w:szCs w:val="26"/>
        </w:rPr>
        <w:t xml:space="preserve"> του την ανάγκη για μεταφορά θεατών του (με λεωφορεία – πούλμαν) από το ΕΘΝΙΚΟ ΘΕΑΤΡΟ προς το Αρχαίο Θέατρο της Επιδαύρου και αντιστρόφως κατά τις 21 και 22/7/2017 και 28 και 29/7/2017 όπου και οι παραστάσεις των θεατρικών παραγωγών</w:t>
      </w:r>
      <w:r w:rsidRPr="00CA2843">
        <w:rPr>
          <w:color w:val="000000"/>
          <w:sz w:val="26"/>
          <w:szCs w:val="26"/>
        </w:rPr>
        <w:t xml:space="preserve">: </w:t>
      </w:r>
      <w:r>
        <w:rPr>
          <w:color w:val="000000"/>
          <w:sz w:val="26"/>
          <w:szCs w:val="26"/>
        </w:rPr>
        <w:t xml:space="preserve">«ΕΙΡΗΝΗ» και «ΑΛΚΗΣΤΗ» αντίστοιχα ενέκρινε και αποφάσισε την προσφυγή στην άνω διαδικασία (άρθρο 32, </w:t>
      </w:r>
      <w:proofErr w:type="spellStart"/>
      <w:r>
        <w:rPr>
          <w:color w:val="000000"/>
          <w:sz w:val="26"/>
          <w:szCs w:val="26"/>
        </w:rPr>
        <w:t>εδ.γ</w:t>
      </w:r>
      <w:proofErr w:type="spellEnd"/>
      <w:r>
        <w:rPr>
          <w:color w:val="000000"/>
          <w:sz w:val="26"/>
          <w:szCs w:val="26"/>
        </w:rPr>
        <w:t>, παρ. 2 του Ν. 4412/2016)</w:t>
      </w:r>
    </w:p>
    <w:p w:rsidR="001D064E" w:rsidRDefault="001D064E" w:rsidP="001D064E">
      <w:pPr>
        <w:widowControl w:val="0"/>
        <w:tabs>
          <w:tab w:val="left" w:pos="426"/>
        </w:tabs>
        <w:autoSpaceDE w:val="0"/>
        <w:autoSpaceDN w:val="0"/>
        <w:adjustRightInd w:val="0"/>
        <w:spacing w:line="360" w:lineRule="auto"/>
        <w:ind w:left="284" w:right="-7"/>
        <w:jc w:val="both"/>
        <w:rPr>
          <w:color w:val="000000"/>
          <w:sz w:val="26"/>
          <w:szCs w:val="26"/>
        </w:rPr>
      </w:pPr>
      <w:r>
        <w:rPr>
          <w:color w:val="000000"/>
          <w:sz w:val="26"/>
          <w:szCs w:val="26"/>
        </w:rPr>
        <w:t>β) της από ………. Απόφασης του ΕΘΝΙΚΟΥ ΘΕΑΤΡΟΥ με ΑΔΑ</w:t>
      </w:r>
      <w:r w:rsidRPr="00CF0CB0">
        <w:rPr>
          <w:color w:val="000000"/>
          <w:sz w:val="26"/>
          <w:szCs w:val="26"/>
        </w:rPr>
        <w:t>:</w:t>
      </w:r>
      <w:r>
        <w:rPr>
          <w:color w:val="000000"/>
          <w:sz w:val="26"/>
          <w:szCs w:val="26"/>
        </w:rPr>
        <w:t>……    ανάθεσης της παροχής υπηρεσιών μεταφοράς με λεωφορεία – πούλμαν – κατά τα οριζόμενα στην από</w:t>
      </w:r>
      <w:r w:rsidRPr="00E63BA6">
        <w:rPr>
          <w:color w:val="000000"/>
          <w:sz w:val="26"/>
          <w:szCs w:val="26"/>
        </w:rPr>
        <w:t>:</w:t>
      </w:r>
      <w:r>
        <w:rPr>
          <w:color w:val="000000"/>
          <w:sz w:val="26"/>
          <w:szCs w:val="26"/>
        </w:rPr>
        <w:t xml:space="preserve">……. με </w:t>
      </w:r>
      <w:proofErr w:type="spellStart"/>
      <w:r>
        <w:rPr>
          <w:color w:val="000000"/>
          <w:sz w:val="26"/>
          <w:szCs w:val="26"/>
        </w:rPr>
        <w:t>ΑΔΑ……πρόσκληση</w:t>
      </w:r>
      <w:proofErr w:type="spellEnd"/>
      <w:r>
        <w:rPr>
          <w:color w:val="000000"/>
          <w:sz w:val="26"/>
          <w:szCs w:val="26"/>
        </w:rPr>
        <w:t xml:space="preserve"> εκδήλωσης </w:t>
      </w:r>
      <w:r>
        <w:rPr>
          <w:color w:val="000000"/>
          <w:sz w:val="26"/>
          <w:szCs w:val="26"/>
        </w:rPr>
        <w:lastRenderedPageBreak/>
        <w:t xml:space="preserve">ενδιαφέροντος …..υποβολής προσφορών για ανάθεση Δημόσιας Σύμβασης κατά τη διαδικασία με διαπραγμάτευση χωρίς προηγούμενη δημοσίευση Ν. 4412/2016 (ΦΕΚ 147 Α΄ άρθρο 32, παρ. 2 </w:t>
      </w:r>
      <w:proofErr w:type="spellStart"/>
      <w:r>
        <w:rPr>
          <w:color w:val="000000"/>
          <w:sz w:val="26"/>
          <w:szCs w:val="26"/>
        </w:rPr>
        <w:t>εδ.γ</w:t>
      </w:r>
      <w:proofErr w:type="spellEnd"/>
      <w:r>
        <w:rPr>
          <w:color w:val="000000"/>
          <w:sz w:val="26"/>
          <w:szCs w:val="26"/>
        </w:rPr>
        <w:t>).</w:t>
      </w:r>
    </w:p>
    <w:p w:rsidR="001D064E" w:rsidRDefault="001D064E" w:rsidP="001D064E">
      <w:pPr>
        <w:widowControl w:val="0"/>
        <w:tabs>
          <w:tab w:val="left" w:pos="426"/>
        </w:tabs>
        <w:autoSpaceDE w:val="0"/>
        <w:autoSpaceDN w:val="0"/>
        <w:adjustRightInd w:val="0"/>
        <w:spacing w:line="360" w:lineRule="auto"/>
        <w:ind w:left="284" w:right="-7"/>
        <w:jc w:val="both"/>
        <w:rPr>
          <w:color w:val="000000"/>
          <w:sz w:val="26"/>
          <w:szCs w:val="26"/>
        </w:rPr>
      </w:pPr>
      <w:r>
        <w:rPr>
          <w:color w:val="000000"/>
          <w:sz w:val="26"/>
          <w:szCs w:val="26"/>
        </w:rPr>
        <w:t xml:space="preserve">Το Εθνικό Θέατρο αναθέτει στον ¨ΑΝΑΔΟΧΟ» ο οποίος δραστηριοποιείται </w:t>
      </w:r>
      <w:r w:rsidRPr="00CF7318">
        <w:rPr>
          <w:b/>
          <w:color w:val="000000"/>
          <w:sz w:val="26"/>
          <w:szCs w:val="26"/>
        </w:rPr>
        <w:t>και</w:t>
      </w:r>
      <w:r>
        <w:rPr>
          <w:color w:val="000000"/>
          <w:sz w:val="26"/>
          <w:szCs w:val="26"/>
        </w:rPr>
        <w:t xml:space="preserve"> </w:t>
      </w:r>
      <w:r w:rsidRPr="00CB05FE">
        <w:rPr>
          <w:color w:val="000000"/>
          <w:sz w:val="26"/>
          <w:szCs w:val="26"/>
        </w:rPr>
        <w:t>στο χώρο των μεταφορών</w:t>
      </w:r>
      <w:r>
        <w:rPr>
          <w:color w:val="000000"/>
          <w:sz w:val="26"/>
          <w:szCs w:val="26"/>
        </w:rPr>
        <w:t>, και</w:t>
      </w:r>
      <w:r w:rsidRPr="00CB05FE">
        <w:rPr>
          <w:color w:val="000000"/>
          <w:sz w:val="26"/>
          <w:szCs w:val="26"/>
        </w:rPr>
        <w:t xml:space="preserve"> διαθέτει τεχνικά </w:t>
      </w:r>
      <w:r>
        <w:rPr>
          <w:color w:val="000000"/>
          <w:sz w:val="26"/>
          <w:szCs w:val="26"/>
        </w:rPr>
        <w:t>άρτια κλιματιζόμενα τουριστικά λεωφορεία, για δε την προκειμένη μεταφορά,  αναλαμβάνει την υποχρέωση να εξασφαλίσει σε κάθε περίπτωση τον απαιτούμενο αριθμό τεχνικώς άρτιων και κλιματιζόμενων τουριστικών λεωφορείων.</w:t>
      </w:r>
    </w:p>
    <w:p w:rsidR="001D064E" w:rsidRDefault="001D064E" w:rsidP="001D064E">
      <w:pPr>
        <w:tabs>
          <w:tab w:val="left" w:pos="426"/>
        </w:tabs>
        <w:spacing w:line="360" w:lineRule="auto"/>
        <w:ind w:left="284" w:right="-7"/>
        <w:jc w:val="both"/>
        <w:rPr>
          <w:sz w:val="26"/>
          <w:szCs w:val="26"/>
        </w:rPr>
      </w:pPr>
      <w:r w:rsidRPr="0074533F">
        <w:rPr>
          <w:sz w:val="26"/>
          <w:szCs w:val="26"/>
        </w:rPr>
        <w:t xml:space="preserve">Ο </w:t>
      </w:r>
      <w:r>
        <w:rPr>
          <w:sz w:val="26"/>
          <w:szCs w:val="26"/>
        </w:rPr>
        <w:t>ΑΝΑΔΟΧΟΣ</w:t>
      </w:r>
      <w:r w:rsidRPr="0074533F">
        <w:rPr>
          <w:sz w:val="26"/>
          <w:szCs w:val="26"/>
        </w:rPr>
        <w:t xml:space="preserve"> δηλώνει υπευθύνως, ότι </w:t>
      </w:r>
      <w:r>
        <w:rPr>
          <w:sz w:val="26"/>
          <w:szCs w:val="26"/>
        </w:rPr>
        <w:t xml:space="preserve">τόσο </w:t>
      </w:r>
      <w:r w:rsidRPr="0074533F">
        <w:rPr>
          <w:sz w:val="26"/>
          <w:szCs w:val="26"/>
        </w:rPr>
        <w:t>οι οδηγοί του</w:t>
      </w:r>
      <w:r>
        <w:rPr>
          <w:sz w:val="26"/>
          <w:szCs w:val="26"/>
        </w:rPr>
        <w:t xml:space="preserve">, όσο και οι οδηγοί των τουριστικών λεωφορείων που θα εξασφαλίσει για να εκτελέσει το συγκεκριμένο έργο, </w:t>
      </w:r>
      <w:r w:rsidRPr="0074533F">
        <w:rPr>
          <w:sz w:val="26"/>
          <w:szCs w:val="26"/>
        </w:rPr>
        <w:t xml:space="preserve">είναι κάτοχοι της κατά νόμο απαιτούμενης επαγγελματικής άδειας οδήγησης και διαθέτουν όλα τα απαραίτητα προσόντα για την </w:t>
      </w:r>
      <w:r>
        <w:rPr>
          <w:sz w:val="26"/>
          <w:szCs w:val="26"/>
        </w:rPr>
        <w:t xml:space="preserve">εκτέλεση του έργου. </w:t>
      </w:r>
      <w:r w:rsidRPr="0074533F">
        <w:rPr>
          <w:sz w:val="26"/>
          <w:szCs w:val="26"/>
        </w:rPr>
        <w:t xml:space="preserve">Το προσωπικό </w:t>
      </w:r>
      <w:r>
        <w:rPr>
          <w:sz w:val="26"/>
          <w:szCs w:val="26"/>
        </w:rPr>
        <w:t xml:space="preserve">που θα χρησιμοποιηθεί από τον ΑΝΑΔΟΧΟ (οδηγοί), </w:t>
      </w:r>
      <w:r w:rsidRPr="0074533F">
        <w:rPr>
          <w:sz w:val="26"/>
          <w:szCs w:val="26"/>
        </w:rPr>
        <w:t xml:space="preserve">τελεί κατά δήλωσή του σε σχέση εξαρτημένης εργασίας με αυτόν και είναι ασφαλισμένο, τις δε ασφαλιστικές τους εισφορές προς το ΙΚΑ και λοιπά ταμεία, θα καταβάλλει ο </w:t>
      </w:r>
      <w:r>
        <w:rPr>
          <w:sz w:val="26"/>
          <w:szCs w:val="26"/>
        </w:rPr>
        <w:t>ΑΝΑΔΟΧΟΣ, αφού η υποχρέωση του Εθνικού Θεάτρου εξαντλείται αποκλειστικά και μόνο στην υποχρέωση του για την καταβολή της συμφωνημένης αμοιβής.</w:t>
      </w:r>
    </w:p>
    <w:p w:rsidR="001D064E" w:rsidRPr="00ED6360" w:rsidRDefault="001D064E" w:rsidP="001D064E">
      <w:pPr>
        <w:spacing w:line="360" w:lineRule="auto"/>
        <w:ind w:left="720" w:right="-7"/>
        <w:rPr>
          <w:b/>
          <w:sz w:val="26"/>
          <w:szCs w:val="26"/>
        </w:rPr>
      </w:pPr>
      <w:r w:rsidRPr="00ED6360">
        <w:rPr>
          <w:b/>
          <w:sz w:val="26"/>
          <w:szCs w:val="26"/>
        </w:rPr>
        <w:t xml:space="preserve">Συμφωνούνται, συνομολογούνται και γίνονται αμοιβαία αποδεκτά τα ακόλουθα: </w:t>
      </w:r>
    </w:p>
    <w:p w:rsidR="001D064E" w:rsidRPr="0074533F" w:rsidRDefault="001D064E" w:rsidP="001D064E">
      <w:pPr>
        <w:widowControl w:val="0"/>
        <w:tabs>
          <w:tab w:val="left" w:pos="426"/>
        </w:tabs>
        <w:autoSpaceDE w:val="0"/>
        <w:autoSpaceDN w:val="0"/>
        <w:adjustRightInd w:val="0"/>
        <w:spacing w:line="360" w:lineRule="auto"/>
        <w:ind w:left="284" w:right="-7"/>
        <w:jc w:val="both"/>
        <w:rPr>
          <w:b/>
          <w:bCs/>
          <w:color w:val="000000"/>
          <w:sz w:val="26"/>
          <w:szCs w:val="26"/>
          <w:u w:val="single"/>
        </w:rPr>
      </w:pPr>
      <w:r w:rsidRPr="0074533F">
        <w:rPr>
          <w:b/>
          <w:bCs/>
          <w:color w:val="000000"/>
          <w:sz w:val="26"/>
          <w:szCs w:val="26"/>
          <w:u w:val="single"/>
        </w:rPr>
        <w:t>Άρθρο 1: ΑΝΤΙΚΕΙΜΕΝΟ ΣΥΜΒΑΣΗΣ</w:t>
      </w:r>
    </w:p>
    <w:p w:rsidR="001D064E" w:rsidRDefault="001D064E" w:rsidP="001D064E">
      <w:pPr>
        <w:pStyle w:val="2"/>
        <w:spacing w:line="360" w:lineRule="auto"/>
        <w:ind w:left="0" w:right="-7"/>
        <w:jc w:val="both"/>
        <w:rPr>
          <w:rFonts w:asciiTheme="minorHAnsi" w:hAnsiTheme="minorHAnsi"/>
          <w:color w:val="000000"/>
          <w:sz w:val="26"/>
          <w:szCs w:val="26"/>
        </w:rPr>
      </w:pPr>
      <w:r>
        <w:rPr>
          <w:rFonts w:asciiTheme="minorHAnsi" w:hAnsiTheme="minorHAnsi"/>
          <w:b/>
          <w:color w:val="000000"/>
          <w:sz w:val="26"/>
          <w:szCs w:val="26"/>
        </w:rPr>
        <w:t xml:space="preserve">  Ι)</w:t>
      </w:r>
      <w:r>
        <w:rPr>
          <w:rFonts w:asciiTheme="minorHAnsi" w:hAnsiTheme="minorHAnsi"/>
          <w:color w:val="000000"/>
          <w:sz w:val="26"/>
          <w:szCs w:val="26"/>
        </w:rPr>
        <w:t xml:space="preserve"> ΤΟ ΘΕΑΤΡΟ, αφού έλαβε υπόψη του: </w:t>
      </w:r>
    </w:p>
    <w:p w:rsidR="001D064E" w:rsidRDefault="001D064E" w:rsidP="001D064E">
      <w:pPr>
        <w:pStyle w:val="1"/>
        <w:spacing w:line="360" w:lineRule="auto"/>
        <w:ind w:left="142" w:right="-7"/>
        <w:jc w:val="both"/>
        <w:rPr>
          <w:color w:val="000000"/>
          <w:sz w:val="26"/>
          <w:szCs w:val="26"/>
        </w:rPr>
      </w:pPr>
      <w:r w:rsidRPr="00153615">
        <w:rPr>
          <w:b/>
          <w:color w:val="000000"/>
          <w:sz w:val="26"/>
          <w:szCs w:val="26"/>
        </w:rPr>
        <w:t xml:space="preserve">α) </w:t>
      </w:r>
      <w:r w:rsidRPr="00153615">
        <w:rPr>
          <w:color w:val="000000"/>
          <w:sz w:val="26"/>
          <w:szCs w:val="26"/>
        </w:rPr>
        <w:t>την</w:t>
      </w:r>
      <w:r>
        <w:rPr>
          <w:color w:val="000000"/>
          <w:sz w:val="26"/>
          <w:szCs w:val="26"/>
        </w:rPr>
        <w:t xml:space="preserve"> από…….. </w:t>
      </w:r>
      <w:r w:rsidRPr="00153615">
        <w:rPr>
          <w:color w:val="000000"/>
          <w:sz w:val="26"/>
          <w:szCs w:val="26"/>
        </w:rPr>
        <w:t xml:space="preserve">έγγραφη οικονομική προσφορά του </w:t>
      </w:r>
      <w:r>
        <w:rPr>
          <w:color w:val="000000"/>
          <w:sz w:val="26"/>
          <w:szCs w:val="26"/>
        </w:rPr>
        <w:t>ΑΝΑΔΟΧΟΥ προς το Εθνικό Θέατρο,</w:t>
      </w:r>
      <w:r w:rsidRPr="00153615">
        <w:rPr>
          <w:color w:val="000000"/>
          <w:sz w:val="26"/>
          <w:szCs w:val="26"/>
        </w:rPr>
        <w:t xml:space="preserve"> όπως προσαρτάται στο παρόν </w:t>
      </w:r>
      <w:r>
        <w:rPr>
          <w:color w:val="000000"/>
          <w:sz w:val="26"/>
          <w:szCs w:val="26"/>
        </w:rPr>
        <w:t xml:space="preserve">και ισχύει ως αναπόσπαστο τμήμα αυτού και </w:t>
      </w:r>
    </w:p>
    <w:p w:rsidR="001D064E" w:rsidRDefault="001D064E" w:rsidP="001D064E">
      <w:pPr>
        <w:pStyle w:val="1"/>
        <w:spacing w:line="360" w:lineRule="auto"/>
        <w:ind w:left="142" w:right="-7"/>
        <w:jc w:val="both"/>
        <w:rPr>
          <w:color w:val="000000"/>
          <w:sz w:val="26"/>
          <w:szCs w:val="26"/>
        </w:rPr>
      </w:pPr>
      <w:r>
        <w:rPr>
          <w:b/>
          <w:color w:val="000000"/>
          <w:sz w:val="26"/>
          <w:szCs w:val="26"/>
        </w:rPr>
        <w:lastRenderedPageBreak/>
        <w:t xml:space="preserve">β) </w:t>
      </w:r>
      <w:r w:rsidRPr="00153615">
        <w:rPr>
          <w:color w:val="000000"/>
          <w:sz w:val="26"/>
          <w:szCs w:val="26"/>
        </w:rPr>
        <w:t>τη</w:t>
      </w:r>
      <w:r>
        <w:rPr>
          <w:color w:val="000000"/>
          <w:sz w:val="26"/>
          <w:szCs w:val="26"/>
        </w:rPr>
        <w:t>ν</w:t>
      </w:r>
      <w:r w:rsidRPr="00153615">
        <w:rPr>
          <w:color w:val="000000"/>
          <w:sz w:val="26"/>
          <w:szCs w:val="26"/>
        </w:rPr>
        <w:t xml:space="preserve"> από </w:t>
      </w:r>
      <w:r>
        <w:rPr>
          <w:color w:val="000000"/>
          <w:sz w:val="26"/>
          <w:szCs w:val="26"/>
        </w:rPr>
        <w:t>………….και με αριθμό ΑΔΑΜ…</w:t>
      </w:r>
      <w:r w:rsidR="00BC41D3">
        <w:rPr>
          <w:color w:val="000000"/>
          <w:sz w:val="26"/>
          <w:szCs w:val="26"/>
        </w:rPr>
        <w:t>……………..</w:t>
      </w:r>
      <w:r>
        <w:rPr>
          <w:color w:val="000000"/>
          <w:sz w:val="26"/>
          <w:szCs w:val="26"/>
        </w:rPr>
        <w:t xml:space="preserve">…. νομίμως αναληφθείσα και εγκριθείσα δαπάνη του Εθνικού Θεάτρου, που προσαρτάται στο παρόν, αναθέτει στον ΑΝΑΔΟΧΟ και αυτός αποδέχεται αποκλειστικά και για λογαριασμό του ΝΠΙΔ Εθνικού Θεάτρου τη μεταφορά του κοινού – θεατών του Θεάτρου, από την Αθήνα στην Επίδαυρο στο Αρχαίο Θέατρο Επιδαύρου και αντίστροφα, με ενδιάμεση στάση ανάπαυσης, σύμφωνα με το προσαρτώμενο ως Παράρτημα 1 στο παρόν πρόγραμμα δρομολογίων – κίνησης, </w:t>
      </w:r>
      <w:proofErr w:type="spellStart"/>
      <w:r>
        <w:rPr>
          <w:color w:val="000000"/>
          <w:sz w:val="26"/>
          <w:szCs w:val="26"/>
        </w:rPr>
        <w:t>μετ΄</w:t>
      </w:r>
      <w:proofErr w:type="spellEnd"/>
      <w:r>
        <w:rPr>
          <w:color w:val="000000"/>
          <w:sz w:val="26"/>
          <w:szCs w:val="26"/>
        </w:rPr>
        <w:t xml:space="preserve"> επιστροφής στην έδρα του – Αθήνα-.</w:t>
      </w:r>
    </w:p>
    <w:p w:rsidR="001D064E" w:rsidRDefault="001D064E" w:rsidP="001D064E">
      <w:pPr>
        <w:widowControl w:val="0"/>
        <w:tabs>
          <w:tab w:val="left" w:pos="142"/>
        </w:tabs>
        <w:autoSpaceDE w:val="0"/>
        <w:autoSpaceDN w:val="0"/>
        <w:adjustRightInd w:val="0"/>
        <w:spacing w:line="360" w:lineRule="auto"/>
        <w:ind w:left="142" w:right="-7"/>
        <w:jc w:val="both"/>
        <w:rPr>
          <w:sz w:val="26"/>
          <w:szCs w:val="26"/>
        </w:rPr>
      </w:pPr>
      <w:r w:rsidRPr="0074533F">
        <w:rPr>
          <w:sz w:val="26"/>
          <w:szCs w:val="26"/>
        </w:rPr>
        <w:t xml:space="preserve">Ο </w:t>
      </w:r>
      <w:r>
        <w:rPr>
          <w:sz w:val="26"/>
          <w:szCs w:val="26"/>
        </w:rPr>
        <w:t xml:space="preserve">ΑΝΑΔΟΧΟΣ </w:t>
      </w:r>
      <w:r w:rsidRPr="0074533F">
        <w:rPr>
          <w:sz w:val="26"/>
          <w:szCs w:val="26"/>
        </w:rPr>
        <w:t>αναλαμβάνει τ</w:t>
      </w:r>
      <w:r>
        <w:rPr>
          <w:sz w:val="26"/>
          <w:szCs w:val="26"/>
        </w:rPr>
        <w:t xml:space="preserve">η </w:t>
      </w:r>
      <w:r w:rsidRPr="0074533F">
        <w:rPr>
          <w:sz w:val="26"/>
          <w:szCs w:val="26"/>
        </w:rPr>
        <w:t>μεταφορ</w:t>
      </w:r>
      <w:r>
        <w:rPr>
          <w:sz w:val="26"/>
          <w:szCs w:val="26"/>
        </w:rPr>
        <w:t xml:space="preserve">ά του κοινού – θεατών του ΘΕΑΤΡΟΥ, καθώς και οποιουδήποτε προσώπου που αυτό υποδείξει, με </w:t>
      </w:r>
      <w:r w:rsidRPr="0074533F">
        <w:rPr>
          <w:sz w:val="26"/>
          <w:szCs w:val="26"/>
        </w:rPr>
        <w:t>επιβατικά δημοσίας χρήσεως τουριστικά λεωφορεία (πούλμαν</w:t>
      </w:r>
      <w:r>
        <w:rPr>
          <w:sz w:val="26"/>
          <w:szCs w:val="26"/>
        </w:rPr>
        <w:t xml:space="preserve"> 50 θέσεων δυναμικότητας ίσης με τον αριθμό των 50 ή 30 θέσεων)</w:t>
      </w:r>
      <w:r w:rsidRPr="0074533F">
        <w:rPr>
          <w:sz w:val="26"/>
          <w:szCs w:val="26"/>
        </w:rPr>
        <w:t xml:space="preserve">, </w:t>
      </w:r>
      <w:r>
        <w:rPr>
          <w:sz w:val="26"/>
          <w:szCs w:val="26"/>
        </w:rPr>
        <w:t>εκ των οποίων άλλα είναι ιδιόκτητα και άλλα αυτός έχει μισθώσει, άλλως έχει εξασφαλίσει, για τα οποία ο τελευταίος δηλ</w:t>
      </w:r>
      <w:r w:rsidRPr="0074533F">
        <w:rPr>
          <w:sz w:val="26"/>
          <w:szCs w:val="26"/>
        </w:rPr>
        <w:t xml:space="preserve">ώνει ότι </w:t>
      </w:r>
      <w:r>
        <w:rPr>
          <w:sz w:val="26"/>
          <w:szCs w:val="26"/>
        </w:rPr>
        <w:t>υφίστανται όλες οι κατά νόμο απαιτούμενες άδειες κυκλοφορίας, αντίγραφα των οποίων υποχρεούται να παραδώσει στο ΘΕΑΤΡΟ οποτεδήποτε του ζητηθούν.</w:t>
      </w:r>
    </w:p>
    <w:p w:rsidR="001D064E" w:rsidRDefault="001D064E" w:rsidP="001D064E">
      <w:pPr>
        <w:widowControl w:val="0"/>
        <w:tabs>
          <w:tab w:val="left" w:pos="426"/>
        </w:tabs>
        <w:autoSpaceDE w:val="0"/>
        <w:autoSpaceDN w:val="0"/>
        <w:adjustRightInd w:val="0"/>
        <w:spacing w:line="360" w:lineRule="auto"/>
        <w:ind w:left="142" w:right="-7"/>
        <w:jc w:val="both"/>
        <w:rPr>
          <w:color w:val="000000"/>
          <w:sz w:val="26"/>
          <w:szCs w:val="26"/>
        </w:rPr>
      </w:pPr>
      <w:r w:rsidRPr="0074533F">
        <w:rPr>
          <w:color w:val="000000"/>
          <w:sz w:val="26"/>
          <w:szCs w:val="26"/>
        </w:rPr>
        <w:t xml:space="preserve">Ρητά συμφωνείται ότι ο </w:t>
      </w:r>
      <w:r>
        <w:rPr>
          <w:color w:val="000000"/>
          <w:sz w:val="26"/>
          <w:szCs w:val="26"/>
        </w:rPr>
        <w:t>ΑΝΑΔΟΧΟΣ</w:t>
      </w:r>
      <w:r w:rsidRPr="0074533F">
        <w:rPr>
          <w:color w:val="000000"/>
          <w:sz w:val="26"/>
          <w:szCs w:val="26"/>
        </w:rPr>
        <w:t xml:space="preserve"> θα επιβιβάζει στα </w:t>
      </w:r>
      <w:r>
        <w:rPr>
          <w:color w:val="000000"/>
          <w:sz w:val="26"/>
          <w:szCs w:val="26"/>
        </w:rPr>
        <w:t xml:space="preserve">εν λόγω </w:t>
      </w:r>
      <w:r w:rsidRPr="0074533F">
        <w:rPr>
          <w:color w:val="000000"/>
          <w:sz w:val="26"/>
          <w:szCs w:val="26"/>
        </w:rPr>
        <w:t xml:space="preserve">οχήματά του </w:t>
      </w:r>
      <w:r>
        <w:rPr>
          <w:color w:val="000000"/>
          <w:sz w:val="26"/>
          <w:szCs w:val="26"/>
        </w:rPr>
        <w:t xml:space="preserve">υποδεικνυόμενα </w:t>
      </w:r>
      <w:r w:rsidRPr="0074533F">
        <w:rPr>
          <w:color w:val="000000"/>
          <w:sz w:val="26"/>
          <w:szCs w:val="26"/>
        </w:rPr>
        <w:t xml:space="preserve">αποκλειστικά </w:t>
      </w:r>
      <w:r>
        <w:rPr>
          <w:color w:val="000000"/>
          <w:sz w:val="26"/>
          <w:szCs w:val="26"/>
        </w:rPr>
        <w:t xml:space="preserve">από τα εντεταλμένα, από το ΘΕΑΤΡΟ πρόσωπα, για το σκοπό αυτό, </w:t>
      </w:r>
      <w:proofErr w:type="spellStart"/>
      <w:r>
        <w:rPr>
          <w:color w:val="000000"/>
          <w:sz w:val="26"/>
          <w:szCs w:val="26"/>
        </w:rPr>
        <w:t>απαγορευομένης</w:t>
      </w:r>
      <w:proofErr w:type="spellEnd"/>
      <w:r>
        <w:rPr>
          <w:color w:val="000000"/>
          <w:sz w:val="26"/>
          <w:szCs w:val="26"/>
        </w:rPr>
        <w:t xml:space="preserve"> ρητά της επιβίβασης οποιουδήποτε τρίτου προσώπου επιλογής του οδηγού.</w:t>
      </w:r>
    </w:p>
    <w:p w:rsidR="001D064E" w:rsidRDefault="001D064E" w:rsidP="001D064E">
      <w:pPr>
        <w:spacing w:line="360" w:lineRule="auto"/>
        <w:ind w:left="142" w:right="-7"/>
        <w:jc w:val="both"/>
        <w:rPr>
          <w:sz w:val="26"/>
          <w:szCs w:val="26"/>
        </w:rPr>
      </w:pPr>
      <w:r w:rsidRPr="0074533F">
        <w:rPr>
          <w:sz w:val="26"/>
          <w:szCs w:val="26"/>
          <w:lang w:val="en-US"/>
        </w:rPr>
        <w:t>O</w:t>
      </w:r>
      <w:r w:rsidRPr="0074533F">
        <w:rPr>
          <w:sz w:val="26"/>
          <w:szCs w:val="26"/>
        </w:rPr>
        <w:t xml:space="preserve"> </w:t>
      </w:r>
      <w:r>
        <w:rPr>
          <w:sz w:val="26"/>
          <w:szCs w:val="26"/>
        </w:rPr>
        <w:t xml:space="preserve">ΑΝΑΔΟΧΟΣ αποδέχεται την τοποθέτηση καλαίσθητης πινακίδας, όπου θα αναγράφεται το δρομολόγιο, καθώς επίσης την τοποθέτηση του σήματος του Εθνικού Θεάτρου, τα οποία θα τοποθετηθούν σε ευκρινές σημείο στο μπροστινό δεξιό </w:t>
      </w:r>
      <w:proofErr w:type="spellStart"/>
      <w:r>
        <w:rPr>
          <w:sz w:val="26"/>
          <w:szCs w:val="26"/>
        </w:rPr>
        <w:t>παμπρίζ</w:t>
      </w:r>
      <w:proofErr w:type="spellEnd"/>
      <w:r>
        <w:rPr>
          <w:sz w:val="26"/>
          <w:szCs w:val="26"/>
        </w:rPr>
        <w:t xml:space="preserve"> του κάθε τουριστικού λεωφορείου, </w:t>
      </w:r>
      <w:r w:rsidRPr="0074533F">
        <w:rPr>
          <w:b/>
          <w:sz w:val="26"/>
          <w:szCs w:val="26"/>
        </w:rPr>
        <w:t xml:space="preserve"> </w:t>
      </w:r>
      <w:r w:rsidRPr="002E1BB2">
        <w:rPr>
          <w:sz w:val="26"/>
          <w:szCs w:val="26"/>
        </w:rPr>
        <w:t>αποκλειστικά από εντεταλμένα από τα Εθνικό Θέατρο</w:t>
      </w:r>
      <w:r>
        <w:rPr>
          <w:sz w:val="26"/>
          <w:szCs w:val="26"/>
        </w:rPr>
        <w:t xml:space="preserve"> πρόσωπα, πριν την προκαθορισμένη αναχώρηση. Επίσης τα ίδια πρόσωπα έχουν την αποκλειστική ευθύνη για την </w:t>
      </w:r>
      <w:r w:rsidRPr="00F47643">
        <w:rPr>
          <w:sz w:val="26"/>
          <w:szCs w:val="26"/>
        </w:rPr>
        <w:t>περισυλλογή και τη φροντίδα των πινακίδων / σημάτων μετά το πέρας των μετακινήσεων.</w:t>
      </w:r>
    </w:p>
    <w:p w:rsidR="001D064E" w:rsidRDefault="001D064E" w:rsidP="001D064E">
      <w:pPr>
        <w:spacing w:line="360" w:lineRule="auto"/>
        <w:ind w:right="-7"/>
        <w:jc w:val="both"/>
        <w:rPr>
          <w:sz w:val="26"/>
          <w:szCs w:val="26"/>
        </w:rPr>
      </w:pPr>
      <w:r>
        <w:rPr>
          <w:b/>
          <w:sz w:val="26"/>
          <w:szCs w:val="26"/>
        </w:rPr>
        <w:lastRenderedPageBreak/>
        <w:t>ΙΙ)</w:t>
      </w:r>
      <w:r>
        <w:rPr>
          <w:sz w:val="26"/>
          <w:szCs w:val="26"/>
        </w:rPr>
        <w:t xml:space="preserve"> Σε κάθε περίπτωση το Εθνικό Θέατρο υποχρεούται να ενημερώνει, αρμοδίως, εγγράφως (με ηλεκτρονικό μήνυμα) και εγκαίρως, ήτοι τέσσερις (</w:t>
      </w:r>
      <w:r w:rsidRPr="004B730F">
        <w:rPr>
          <w:sz w:val="26"/>
          <w:szCs w:val="26"/>
        </w:rPr>
        <w:t>4</w:t>
      </w:r>
      <w:r>
        <w:rPr>
          <w:sz w:val="26"/>
          <w:szCs w:val="26"/>
        </w:rPr>
        <w:t xml:space="preserve">) ημέρες νωρίτερα από την κάθε αναχώρηση, για τον οριστικό αριθμό των ατόμων που πρόκειται να μεταφερθούν και τον αριθμό των τουριστικών λεωφορείων που θα χρησιμοποιηθούν. Τυχόν τροποποιήσεις στην αύξηση του αριθμού των τουριστικών λεωφορείων, θα γίνονται δεκτές με απόκλιση από ένα έως δύο λεωφορεία επιπλέον, και εφόσον τούτο γίνει δεκτό από τον ΑΝΑΔΟΧΟ, με την ίδια συμφωνημένη τιμή μονάδος.  Τυχόν τροποποιήσεις στη μείωση του αριθμού των τουριστικών λεωφορείων, θα γίνονται επίσης δεκτές, με αντίστοιχη μείωση της αμοιβής του ΑΝΑΔΟΧΟΥ. Σε περίπτωση όμως ακύρωσης κάποιου δρομολογίου και κατά συνέπεια μείωσης του αριθμού των τουριστικών λεωφορείων, σε προθεσμία μικρότερη των 3 ημερών πριν από την προκαθορισμένη αναχώρηση, δηλαδή την προπαραμονή και την παραμονή της αναχώρησης, συμφωνείται ρητά ότι το Εθνικό Θέατρο υποχρεούται να καταβάλλει ως ακυρωτικά το 50% του συμφωνηθέντος τιμήματος για κάθε δρομολόγιο που ακυρώνεται. </w:t>
      </w:r>
    </w:p>
    <w:p w:rsidR="001D064E" w:rsidRDefault="001D064E" w:rsidP="001D064E">
      <w:pPr>
        <w:widowControl w:val="0"/>
        <w:tabs>
          <w:tab w:val="left" w:pos="426"/>
          <w:tab w:val="right" w:pos="3870"/>
        </w:tabs>
        <w:autoSpaceDE w:val="0"/>
        <w:autoSpaceDN w:val="0"/>
        <w:adjustRightInd w:val="0"/>
        <w:spacing w:line="360" w:lineRule="auto"/>
        <w:ind w:right="-7"/>
        <w:jc w:val="both"/>
        <w:rPr>
          <w:color w:val="000000"/>
          <w:sz w:val="26"/>
          <w:szCs w:val="26"/>
        </w:rPr>
      </w:pPr>
      <w:r>
        <w:rPr>
          <w:b/>
          <w:color w:val="000000"/>
          <w:sz w:val="26"/>
          <w:szCs w:val="26"/>
        </w:rPr>
        <w:t>ΙΙΙ)</w:t>
      </w:r>
      <w:r>
        <w:rPr>
          <w:color w:val="000000"/>
          <w:sz w:val="26"/>
          <w:szCs w:val="26"/>
        </w:rPr>
        <w:t xml:space="preserve"> Σε περίπτωση που ο ΑΝΑΔΟΧΟΣ δεν διαθέτει ο ίδιος όλα τα κατά τα παραπάνω απαιτούμενα τουριστικά λεωφορεία, υποχρεούται αυτός και οφείλει να μισθώσει, άλλως, να εξασφαλίσει τον απαιτούμενο αριθμό, καθ’ οιονδήποτε τρόπο, φροντίζοντας ώστε αυτά να είναι σε άριστη κατάσταση,  τεχνικά άρτια, να διαθέτουν κλιματισμό και όλες τις κατά νόμο απαιτούμενες άδειες για την έγκαιρη και ορθή εκπλήρωση των στο παρόν περιγραφόμενων υποχρεώσεών του.  Στην περίπτωση αυτή, κατά την οποία ο ΑΝΑΔΟΧΟΣ ενεργεί ως </w:t>
      </w:r>
      <w:proofErr w:type="spellStart"/>
      <w:r>
        <w:rPr>
          <w:color w:val="000000"/>
          <w:sz w:val="26"/>
          <w:szCs w:val="26"/>
        </w:rPr>
        <w:t>παραγγελειοδόχος</w:t>
      </w:r>
      <w:proofErr w:type="spellEnd"/>
      <w:r>
        <w:rPr>
          <w:color w:val="000000"/>
          <w:sz w:val="26"/>
          <w:szCs w:val="26"/>
        </w:rPr>
        <w:t xml:space="preserve"> μεταφοράς, θα ευθύνεται αλληλέγγυα και σε ολόκληρο με τον διαθέτοντα τα τουριστικά λεωφορεία τρίτο, το δε ΘΕΑΤΡΟ ουδεμία πρόσθετη χρηματική υποχρέωση υπέχει, πέρα του συμφωνηθέντος εργολαβικού ανταλλάγματος. </w:t>
      </w:r>
    </w:p>
    <w:p w:rsidR="001D064E" w:rsidRDefault="001D064E" w:rsidP="001D064E">
      <w:pPr>
        <w:spacing w:line="360" w:lineRule="auto"/>
        <w:ind w:right="-7"/>
        <w:jc w:val="both"/>
        <w:rPr>
          <w:sz w:val="26"/>
          <w:szCs w:val="26"/>
        </w:rPr>
      </w:pPr>
      <w:r>
        <w:rPr>
          <w:sz w:val="26"/>
          <w:szCs w:val="26"/>
        </w:rPr>
        <w:lastRenderedPageBreak/>
        <w:t xml:space="preserve">Ο ΑΝΑΔΟΧΟΣ απαλλάσσεται από οποιασδήποτε ευθύνη  για καθυστερήσεις, ή ματαιώσεις δρομολογίων, εφόσον η καθυστέρηση οφείλεται σε ανώτερη βία. Ανώτερη βία  είναι κάθε γεγονός ανεξάρτητο από τη βούληση του ΑΝΑΔΟΧΟΥ, που είναι αντικειμενικά απρόβλεπτο και δεν είναι δυνατό να προληφθεί, όπως απεργία εργαζομένων, αδυναμία κινήσεως στο οδικό δίκτυο των λεωφορείων, οφειλόμενη στο οδικό δίκτυο και όχι στα λεωφορεία </w:t>
      </w:r>
      <w:proofErr w:type="spellStart"/>
      <w:r>
        <w:rPr>
          <w:sz w:val="26"/>
          <w:szCs w:val="26"/>
        </w:rPr>
        <w:t>κ.λ.π</w:t>
      </w:r>
      <w:proofErr w:type="spellEnd"/>
      <w:r>
        <w:rPr>
          <w:sz w:val="26"/>
          <w:szCs w:val="26"/>
        </w:rPr>
        <w:t>. υποχρεούται όμως στην περίπτωση αυτή να ειδοποιεί το ταχύτερο το ΘΕΑΤΡΟ.</w:t>
      </w:r>
    </w:p>
    <w:p w:rsidR="001D064E" w:rsidRDefault="001D064E" w:rsidP="001D064E">
      <w:pPr>
        <w:spacing w:line="360" w:lineRule="auto"/>
        <w:ind w:right="-7"/>
        <w:jc w:val="both"/>
        <w:rPr>
          <w:sz w:val="26"/>
          <w:szCs w:val="26"/>
        </w:rPr>
      </w:pPr>
      <w:r>
        <w:rPr>
          <w:b/>
          <w:bCs/>
          <w:color w:val="000000"/>
          <w:sz w:val="26"/>
          <w:szCs w:val="26"/>
        </w:rPr>
        <w:t>Άρθρο</w:t>
      </w:r>
      <w:r>
        <w:rPr>
          <w:b/>
          <w:color w:val="000000"/>
          <w:sz w:val="26"/>
          <w:szCs w:val="26"/>
        </w:rPr>
        <w:t xml:space="preserve"> 2</w:t>
      </w:r>
      <w:r>
        <w:rPr>
          <w:b/>
          <w:bCs/>
          <w:color w:val="000000"/>
          <w:sz w:val="26"/>
          <w:szCs w:val="26"/>
        </w:rPr>
        <w:t>: ΑΜΟΙΒΗ</w:t>
      </w:r>
    </w:p>
    <w:p w:rsidR="001D064E" w:rsidRDefault="001D064E" w:rsidP="001D064E">
      <w:pPr>
        <w:widowControl w:val="0"/>
        <w:tabs>
          <w:tab w:val="left" w:pos="426"/>
        </w:tabs>
        <w:autoSpaceDE w:val="0"/>
        <w:autoSpaceDN w:val="0"/>
        <w:adjustRightInd w:val="0"/>
        <w:spacing w:line="360" w:lineRule="auto"/>
        <w:ind w:right="-7"/>
        <w:jc w:val="both"/>
        <w:rPr>
          <w:color w:val="000000"/>
          <w:sz w:val="26"/>
          <w:szCs w:val="26"/>
        </w:rPr>
      </w:pPr>
      <w:r>
        <w:rPr>
          <w:b/>
          <w:color w:val="000000"/>
          <w:sz w:val="26"/>
          <w:szCs w:val="26"/>
        </w:rPr>
        <w:t>α)</w:t>
      </w:r>
      <w:r>
        <w:rPr>
          <w:color w:val="000000"/>
          <w:sz w:val="26"/>
          <w:szCs w:val="26"/>
        </w:rPr>
        <w:t xml:space="preserve"> Η αμοιβή του ΑΝΑΔΟΧΟΥ (κόμιστρο) συμφωνείται ως εξής:</w:t>
      </w:r>
    </w:p>
    <w:tbl>
      <w:tblPr>
        <w:tblStyle w:val="a7"/>
        <w:tblW w:w="8868" w:type="dxa"/>
        <w:tblLook w:val="01E0"/>
      </w:tblPr>
      <w:tblGrid>
        <w:gridCol w:w="1409"/>
        <w:gridCol w:w="3859"/>
        <w:gridCol w:w="1440"/>
        <w:gridCol w:w="960"/>
        <w:gridCol w:w="1200"/>
      </w:tblGrid>
      <w:tr w:rsidR="001D064E" w:rsidTr="006F13ED">
        <w:tc>
          <w:tcPr>
            <w:tcW w:w="140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b/>
                <w:color w:val="000000"/>
                <w:sz w:val="26"/>
                <w:szCs w:val="26"/>
                <w:lang w:eastAsia="en-US"/>
              </w:rPr>
            </w:pPr>
            <w:r>
              <w:rPr>
                <w:rFonts w:asciiTheme="minorHAnsi" w:hAnsiTheme="minorHAnsi"/>
                <w:b/>
                <w:color w:val="000000"/>
                <w:sz w:val="26"/>
                <w:szCs w:val="26"/>
                <w:lang w:eastAsia="en-US"/>
              </w:rPr>
              <w:t>Ποσότητα</w:t>
            </w: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color w:val="000000"/>
                <w:sz w:val="26"/>
                <w:szCs w:val="26"/>
                <w:lang w:eastAsia="en-US"/>
              </w:rPr>
            </w:pPr>
            <w:r>
              <w:rPr>
                <w:rFonts w:asciiTheme="minorHAnsi" w:hAnsiTheme="minorHAnsi"/>
                <w:b/>
                <w:color w:val="000000"/>
                <w:sz w:val="26"/>
                <w:szCs w:val="26"/>
                <w:lang w:eastAsia="en-US"/>
              </w:rPr>
              <w:t>Περιγραφή</w:t>
            </w:r>
          </w:p>
        </w:tc>
        <w:tc>
          <w:tcPr>
            <w:tcW w:w="144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color w:val="000000"/>
                <w:sz w:val="26"/>
                <w:szCs w:val="26"/>
                <w:lang w:eastAsia="en-US"/>
              </w:rPr>
            </w:pPr>
            <w:r>
              <w:rPr>
                <w:rFonts w:asciiTheme="minorHAnsi" w:hAnsiTheme="minorHAnsi"/>
                <w:b/>
                <w:color w:val="000000"/>
                <w:sz w:val="26"/>
                <w:szCs w:val="26"/>
                <w:lang w:eastAsia="en-US"/>
              </w:rPr>
              <w:t>Τιμή</w:t>
            </w:r>
          </w:p>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color w:val="000000"/>
                <w:sz w:val="26"/>
                <w:szCs w:val="26"/>
                <w:lang w:eastAsia="en-US"/>
              </w:rPr>
            </w:pPr>
            <w:r>
              <w:rPr>
                <w:rFonts w:asciiTheme="minorHAnsi" w:hAnsiTheme="minorHAnsi"/>
                <w:b/>
                <w:color w:val="000000"/>
                <w:sz w:val="26"/>
                <w:szCs w:val="26"/>
                <w:lang w:eastAsia="en-US"/>
              </w:rPr>
              <w:t>μονάδος</w:t>
            </w:r>
          </w:p>
        </w:tc>
        <w:tc>
          <w:tcPr>
            <w:tcW w:w="96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color w:val="000000"/>
                <w:sz w:val="26"/>
                <w:szCs w:val="26"/>
                <w:lang w:eastAsia="en-US"/>
              </w:rPr>
            </w:pPr>
            <w:r>
              <w:rPr>
                <w:rFonts w:asciiTheme="minorHAnsi" w:hAnsiTheme="minorHAnsi"/>
                <w:b/>
                <w:color w:val="000000"/>
                <w:sz w:val="26"/>
                <w:szCs w:val="26"/>
                <w:lang w:eastAsia="en-US"/>
              </w:rPr>
              <w:t>ΦΠΑ</w:t>
            </w: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color w:val="000000"/>
                <w:sz w:val="26"/>
                <w:szCs w:val="26"/>
                <w:lang w:eastAsia="en-US"/>
              </w:rPr>
            </w:pPr>
            <w:r>
              <w:rPr>
                <w:rFonts w:asciiTheme="minorHAnsi" w:hAnsiTheme="minorHAnsi"/>
                <w:b/>
                <w:color w:val="000000"/>
                <w:sz w:val="26"/>
                <w:szCs w:val="26"/>
                <w:lang w:eastAsia="en-US"/>
              </w:rPr>
              <w:t xml:space="preserve">Μερικό </w:t>
            </w:r>
          </w:p>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color w:val="000000"/>
                <w:sz w:val="26"/>
                <w:szCs w:val="26"/>
                <w:lang w:eastAsia="en-US"/>
              </w:rPr>
            </w:pPr>
            <w:r>
              <w:rPr>
                <w:rFonts w:asciiTheme="minorHAnsi" w:hAnsiTheme="minorHAnsi"/>
                <w:b/>
                <w:color w:val="000000"/>
                <w:sz w:val="26"/>
                <w:szCs w:val="26"/>
                <w:lang w:eastAsia="en-US"/>
              </w:rPr>
              <w:t>σύνολο</w:t>
            </w:r>
          </w:p>
        </w:tc>
      </w:tr>
      <w:tr w:rsidR="001D064E" w:rsidTr="006F13ED">
        <w:tc>
          <w:tcPr>
            <w:tcW w:w="140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color w:val="000000"/>
                <w:sz w:val="26"/>
                <w:szCs w:val="26"/>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r>
              <w:rPr>
                <w:rFonts w:asciiTheme="minorHAnsi" w:hAnsiTheme="minorHAnsi"/>
                <w:color w:val="000000"/>
                <w:sz w:val="26"/>
                <w:szCs w:val="26"/>
                <w:lang w:eastAsia="en-US"/>
              </w:rPr>
              <w:t xml:space="preserve">Πούλμαν 50 θέσεων για μεταφορά του κοινού Αθήνα-Επίδαυρος-Αθήνα </w:t>
            </w:r>
          </w:p>
        </w:tc>
        <w:tc>
          <w:tcPr>
            <w:tcW w:w="144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color w:val="000000"/>
                <w:sz w:val="26"/>
                <w:szCs w:val="26"/>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color w:val="000000"/>
                <w:sz w:val="26"/>
                <w:szCs w:val="26"/>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color w:val="000000"/>
                <w:sz w:val="26"/>
                <w:szCs w:val="26"/>
                <w:lang w:eastAsia="en-US"/>
              </w:rPr>
            </w:pPr>
          </w:p>
        </w:tc>
      </w:tr>
      <w:tr w:rsidR="001D064E" w:rsidTr="006F13ED">
        <w:tc>
          <w:tcPr>
            <w:tcW w:w="140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color w:val="000000"/>
                <w:sz w:val="26"/>
                <w:szCs w:val="26"/>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r>
              <w:rPr>
                <w:rFonts w:asciiTheme="minorHAnsi" w:hAnsiTheme="minorHAnsi"/>
                <w:color w:val="000000"/>
                <w:sz w:val="26"/>
                <w:szCs w:val="26"/>
                <w:lang w:eastAsia="en-US"/>
              </w:rPr>
              <w:t xml:space="preserve">Πούλμαν 50 θέσεων για μεταφορά του κοινού Αθήνα-Επίδαυρος-Αθήνα </w:t>
            </w:r>
          </w:p>
        </w:tc>
        <w:tc>
          <w:tcPr>
            <w:tcW w:w="144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color w:val="000000"/>
                <w:sz w:val="26"/>
                <w:szCs w:val="26"/>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color w:val="000000"/>
                <w:sz w:val="26"/>
                <w:szCs w:val="26"/>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color w:val="000000"/>
                <w:sz w:val="26"/>
                <w:szCs w:val="26"/>
                <w:lang w:eastAsia="en-US"/>
              </w:rPr>
            </w:pPr>
          </w:p>
        </w:tc>
      </w:tr>
      <w:tr w:rsidR="001D064E" w:rsidTr="006F13ED">
        <w:tc>
          <w:tcPr>
            <w:tcW w:w="1409"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r>
      <w:tr w:rsidR="001D064E" w:rsidTr="006F13ED">
        <w:tc>
          <w:tcPr>
            <w:tcW w:w="1409"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rPr>
                <w:lang w:eastAsia="en-US"/>
              </w:rPr>
            </w:pPr>
          </w:p>
        </w:tc>
      </w:tr>
      <w:tr w:rsidR="001D064E" w:rsidTr="006F13ED">
        <w:tc>
          <w:tcPr>
            <w:tcW w:w="1409"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b/>
                <w:color w:val="000000"/>
                <w:sz w:val="26"/>
                <w:szCs w:val="26"/>
                <w:lang w:eastAsia="en-US"/>
              </w:rPr>
            </w:pPr>
            <w:r>
              <w:rPr>
                <w:rFonts w:asciiTheme="minorHAnsi" w:hAnsiTheme="minorHAnsi"/>
                <w:b/>
                <w:color w:val="000000"/>
                <w:sz w:val="26"/>
                <w:szCs w:val="26"/>
                <w:lang w:eastAsia="en-US"/>
              </w:rPr>
              <w:t>Συνολική αξία:</w:t>
            </w:r>
          </w:p>
        </w:tc>
        <w:tc>
          <w:tcPr>
            <w:tcW w:w="1440"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color w:val="000000"/>
                <w:sz w:val="26"/>
                <w:szCs w:val="26"/>
                <w:lang w:eastAsia="en-US"/>
              </w:rPr>
            </w:pPr>
          </w:p>
        </w:tc>
        <w:tc>
          <w:tcPr>
            <w:tcW w:w="960"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b/>
                <w:color w:val="000000"/>
                <w:sz w:val="26"/>
                <w:szCs w:val="26"/>
                <w:lang w:eastAsia="en-US"/>
              </w:rPr>
            </w:pPr>
          </w:p>
        </w:tc>
      </w:tr>
      <w:tr w:rsidR="001D064E" w:rsidTr="006F13ED">
        <w:tc>
          <w:tcPr>
            <w:tcW w:w="1409"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b/>
                <w:color w:val="000000"/>
                <w:sz w:val="26"/>
                <w:szCs w:val="26"/>
                <w:lang w:eastAsia="en-US"/>
              </w:rPr>
            </w:pPr>
            <w:r>
              <w:rPr>
                <w:rFonts w:asciiTheme="minorHAnsi" w:hAnsiTheme="minorHAnsi"/>
                <w:b/>
                <w:color w:val="000000"/>
                <w:sz w:val="26"/>
                <w:szCs w:val="26"/>
                <w:lang w:eastAsia="en-US"/>
              </w:rPr>
              <w:t>ΦΠΑ:</w:t>
            </w:r>
          </w:p>
        </w:tc>
        <w:tc>
          <w:tcPr>
            <w:tcW w:w="1440"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color w:val="000000"/>
                <w:sz w:val="26"/>
                <w:szCs w:val="26"/>
                <w:lang w:eastAsia="en-US"/>
              </w:rPr>
            </w:pPr>
          </w:p>
        </w:tc>
        <w:tc>
          <w:tcPr>
            <w:tcW w:w="960"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b/>
                <w:color w:val="000000"/>
                <w:sz w:val="26"/>
                <w:szCs w:val="26"/>
                <w:lang w:eastAsia="en-US"/>
              </w:rPr>
            </w:pPr>
          </w:p>
        </w:tc>
      </w:tr>
      <w:tr w:rsidR="001D064E" w:rsidTr="006F13ED">
        <w:tc>
          <w:tcPr>
            <w:tcW w:w="1409"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p>
        </w:tc>
        <w:tc>
          <w:tcPr>
            <w:tcW w:w="3859"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b/>
                <w:color w:val="000000"/>
                <w:sz w:val="26"/>
                <w:szCs w:val="26"/>
                <w:lang w:eastAsia="en-US"/>
              </w:rPr>
            </w:pPr>
            <w:r>
              <w:rPr>
                <w:rFonts w:asciiTheme="minorHAnsi" w:hAnsiTheme="minorHAnsi"/>
                <w:b/>
                <w:color w:val="000000"/>
                <w:sz w:val="26"/>
                <w:szCs w:val="26"/>
                <w:lang w:eastAsia="en-US"/>
              </w:rPr>
              <w:t>Σύνολο:</w:t>
            </w:r>
          </w:p>
        </w:tc>
        <w:tc>
          <w:tcPr>
            <w:tcW w:w="1440"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color w:val="000000"/>
                <w:sz w:val="26"/>
                <w:szCs w:val="26"/>
                <w:lang w:eastAsia="en-US"/>
              </w:rPr>
            </w:pPr>
          </w:p>
        </w:tc>
        <w:tc>
          <w:tcPr>
            <w:tcW w:w="960" w:type="dxa"/>
            <w:tcBorders>
              <w:top w:val="single" w:sz="4" w:space="0" w:color="auto"/>
              <w:left w:val="single" w:sz="4" w:space="0" w:color="auto"/>
              <w:bottom w:val="single" w:sz="4" w:space="0" w:color="auto"/>
              <w:right w:val="single" w:sz="4" w:space="0" w:color="auto"/>
            </w:tcBorders>
          </w:tcPr>
          <w:p w:rsidR="001D064E" w:rsidRDefault="001D064E" w:rsidP="006F13ED">
            <w:pPr>
              <w:widowControl w:val="0"/>
              <w:tabs>
                <w:tab w:val="left" w:pos="426"/>
              </w:tabs>
              <w:autoSpaceDE w:val="0"/>
              <w:autoSpaceDN w:val="0"/>
              <w:adjustRightInd w:val="0"/>
              <w:spacing w:line="360" w:lineRule="auto"/>
              <w:ind w:right="-7"/>
              <w:jc w:val="both"/>
              <w:rPr>
                <w:rFonts w:asciiTheme="minorHAnsi" w:hAnsiTheme="minorHAnsi"/>
                <w:color w:val="000000"/>
                <w:sz w:val="26"/>
                <w:szCs w:val="26"/>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1D064E" w:rsidRDefault="001D064E" w:rsidP="006F13ED">
            <w:pPr>
              <w:widowControl w:val="0"/>
              <w:tabs>
                <w:tab w:val="left" w:pos="426"/>
              </w:tabs>
              <w:autoSpaceDE w:val="0"/>
              <w:autoSpaceDN w:val="0"/>
              <w:adjustRightInd w:val="0"/>
              <w:spacing w:line="360" w:lineRule="auto"/>
              <w:ind w:right="-7"/>
              <w:jc w:val="right"/>
              <w:rPr>
                <w:rFonts w:asciiTheme="minorHAnsi" w:hAnsiTheme="minorHAnsi"/>
                <w:b/>
                <w:color w:val="000000"/>
                <w:sz w:val="26"/>
                <w:szCs w:val="26"/>
                <w:lang w:eastAsia="en-US"/>
              </w:rPr>
            </w:pPr>
          </w:p>
        </w:tc>
      </w:tr>
    </w:tbl>
    <w:p w:rsidR="001D064E" w:rsidRDefault="001D064E" w:rsidP="001D064E">
      <w:pPr>
        <w:widowControl w:val="0"/>
        <w:tabs>
          <w:tab w:val="left" w:pos="426"/>
        </w:tabs>
        <w:autoSpaceDE w:val="0"/>
        <w:autoSpaceDN w:val="0"/>
        <w:adjustRightInd w:val="0"/>
        <w:spacing w:line="360" w:lineRule="auto"/>
        <w:ind w:right="-7"/>
        <w:jc w:val="both"/>
        <w:rPr>
          <w:sz w:val="26"/>
          <w:szCs w:val="26"/>
        </w:rPr>
      </w:pPr>
    </w:p>
    <w:p w:rsidR="001D064E" w:rsidRDefault="001D064E" w:rsidP="001D064E">
      <w:pPr>
        <w:widowControl w:val="0"/>
        <w:tabs>
          <w:tab w:val="left" w:pos="426"/>
        </w:tabs>
        <w:autoSpaceDE w:val="0"/>
        <w:autoSpaceDN w:val="0"/>
        <w:adjustRightInd w:val="0"/>
        <w:spacing w:line="360" w:lineRule="auto"/>
        <w:ind w:right="-7"/>
        <w:jc w:val="both"/>
        <w:rPr>
          <w:sz w:val="26"/>
          <w:szCs w:val="26"/>
        </w:rPr>
      </w:pPr>
      <w:r>
        <w:rPr>
          <w:sz w:val="26"/>
          <w:szCs w:val="26"/>
        </w:rPr>
        <w:t xml:space="preserve">Στο ως άνω ποσό περιλαμβάνεται και το κόστος των διοδίων, το οποίο θα καταβάλλει  ο  ΑΝΑΔΟΧΟΣ. </w:t>
      </w:r>
    </w:p>
    <w:p w:rsidR="001D064E" w:rsidRDefault="001D064E" w:rsidP="001D064E">
      <w:pPr>
        <w:widowControl w:val="0"/>
        <w:tabs>
          <w:tab w:val="left" w:pos="426"/>
        </w:tabs>
        <w:autoSpaceDE w:val="0"/>
        <w:autoSpaceDN w:val="0"/>
        <w:adjustRightInd w:val="0"/>
        <w:spacing w:line="360" w:lineRule="auto"/>
        <w:ind w:right="-7"/>
        <w:jc w:val="both"/>
        <w:rPr>
          <w:color w:val="000000"/>
          <w:sz w:val="26"/>
          <w:szCs w:val="26"/>
        </w:rPr>
      </w:pPr>
      <w:r>
        <w:rPr>
          <w:sz w:val="26"/>
          <w:szCs w:val="26"/>
        </w:rPr>
        <w:t xml:space="preserve">Συμφωνείται ρητά, ότι το Εθνικό Θέατρο έχει το δικαίωμα και τη διακριτική ευχέρεια να τροποποιεί τον αριθμό των απαιτούμενων τουριστικών λεωφορείων, όταν τούτο επιβάλλεται από τον αριθμό των ενδιαφερομένων </w:t>
      </w:r>
      <w:r>
        <w:rPr>
          <w:sz w:val="26"/>
          <w:szCs w:val="26"/>
        </w:rPr>
        <w:lastRenderedPageBreak/>
        <w:t xml:space="preserve">θεατών, εφαρμοζομένων κατά τα λοιπά των οριζομένων στο άρθρο </w:t>
      </w:r>
      <w:r>
        <w:rPr>
          <w:b/>
          <w:sz w:val="26"/>
          <w:szCs w:val="26"/>
        </w:rPr>
        <w:t xml:space="preserve">1 </w:t>
      </w:r>
      <w:proofErr w:type="spellStart"/>
      <w:r>
        <w:rPr>
          <w:b/>
          <w:sz w:val="26"/>
          <w:szCs w:val="26"/>
        </w:rPr>
        <w:t>περ</w:t>
      </w:r>
      <w:proofErr w:type="spellEnd"/>
      <w:r>
        <w:rPr>
          <w:b/>
          <w:sz w:val="26"/>
          <w:szCs w:val="26"/>
        </w:rPr>
        <w:t>. ΙΙ.</w:t>
      </w:r>
      <w:r>
        <w:rPr>
          <w:sz w:val="26"/>
          <w:szCs w:val="26"/>
        </w:rPr>
        <w:t xml:space="preserve"> </w:t>
      </w:r>
      <w:r>
        <w:rPr>
          <w:b/>
          <w:sz w:val="26"/>
          <w:szCs w:val="26"/>
        </w:rPr>
        <w:t>β)</w:t>
      </w:r>
      <w:r>
        <w:rPr>
          <w:sz w:val="26"/>
          <w:szCs w:val="26"/>
        </w:rPr>
        <w:t xml:space="preserve"> </w:t>
      </w:r>
      <w:r>
        <w:rPr>
          <w:color w:val="000000"/>
          <w:sz w:val="26"/>
          <w:szCs w:val="26"/>
        </w:rPr>
        <w:t xml:space="preserve">Στη συμφωνηθείσα ως άνω αμοιβή συμπεριλαμβάνονται και τα κάθε φύσεως έξοδα μεταφοράς (όπως ενδεικτικά και όχι περιοριστικά, μίσθωση λεωφορείων, καύσιμα, αμοιβή οδηγών, όπως ορίζεται από την ισχύουσα νομοθεσία, έξοδα διατροφής του προσωπικού – οδηγών – του ΜΕΤΑΦΟΡΕΑ στην περιοχή προορισμού των δρομολογίων, φόροι, κ.λπ.), της σχετικής υποχρέωσης του ΘΕΑΤΡΟΥ </w:t>
      </w:r>
      <w:proofErr w:type="spellStart"/>
      <w:r>
        <w:rPr>
          <w:color w:val="000000"/>
          <w:sz w:val="26"/>
          <w:szCs w:val="26"/>
        </w:rPr>
        <w:t>εξαντλουμένης</w:t>
      </w:r>
      <w:proofErr w:type="spellEnd"/>
      <w:r>
        <w:rPr>
          <w:color w:val="000000"/>
          <w:sz w:val="26"/>
          <w:szCs w:val="26"/>
        </w:rPr>
        <w:t xml:space="preserve"> στην καταβολή της συμφωνηθείσας αμοιβής. Στην ως άνω αμοιβή δεν περιλαμβάνονται οι δαπάνες θαλάσσιας διέλευσης (</w:t>
      </w:r>
      <w:proofErr w:type="spellStart"/>
      <w:r>
        <w:rPr>
          <w:color w:val="000000"/>
          <w:sz w:val="26"/>
          <w:szCs w:val="26"/>
        </w:rPr>
        <w:t>πλοί</w:t>
      </w:r>
      <w:proofErr w:type="spellEnd"/>
      <w:r>
        <w:rPr>
          <w:color w:val="000000"/>
          <w:sz w:val="26"/>
          <w:szCs w:val="26"/>
          <w:lang w:val="en-US"/>
        </w:rPr>
        <w:t>o</w:t>
      </w:r>
      <w:r>
        <w:rPr>
          <w:color w:val="000000"/>
          <w:sz w:val="26"/>
          <w:szCs w:val="26"/>
        </w:rPr>
        <w:t xml:space="preserve">, </w:t>
      </w:r>
      <w:r>
        <w:rPr>
          <w:color w:val="000000"/>
          <w:sz w:val="26"/>
          <w:szCs w:val="26"/>
          <w:lang w:val="en-US"/>
        </w:rPr>
        <w:t>Ferry</w:t>
      </w:r>
      <w:r w:rsidRPr="00005207">
        <w:rPr>
          <w:color w:val="000000"/>
          <w:sz w:val="26"/>
          <w:szCs w:val="26"/>
        </w:rPr>
        <w:t xml:space="preserve"> </w:t>
      </w:r>
      <w:r>
        <w:rPr>
          <w:color w:val="000000"/>
          <w:sz w:val="26"/>
          <w:szCs w:val="26"/>
          <w:lang w:val="en-US"/>
        </w:rPr>
        <w:t>Boat</w:t>
      </w:r>
      <w:r>
        <w:rPr>
          <w:color w:val="000000"/>
          <w:sz w:val="26"/>
          <w:szCs w:val="26"/>
        </w:rPr>
        <w:t xml:space="preserve">, γέφυρες). </w:t>
      </w:r>
    </w:p>
    <w:p w:rsidR="001D064E" w:rsidRDefault="001D064E" w:rsidP="001D064E">
      <w:pPr>
        <w:spacing w:line="360" w:lineRule="auto"/>
        <w:ind w:right="-7"/>
        <w:jc w:val="both"/>
        <w:rPr>
          <w:sz w:val="26"/>
          <w:szCs w:val="26"/>
        </w:rPr>
      </w:pPr>
      <w:r>
        <w:rPr>
          <w:sz w:val="26"/>
          <w:szCs w:val="26"/>
        </w:rPr>
        <w:t>Το ως άνω συμφωνηθέν ποσό δεν μπορεί να αναθεωρηθεί ούτε κατ’ άρθρο 388 Α.Κ. ιδία δε, δεν μπορεί, σε καμία περίπτωση να αυξηθεί λόγω π.χ. αυξήσεως των ημερομισθίων, καυσίμων, ασφαλίστρων κ.λπ., κατά τη διάρκεια ισχύος της παρούσας.</w:t>
      </w:r>
    </w:p>
    <w:p w:rsidR="001D064E" w:rsidRDefault="001D064E" w:rsidP="001D064E">
      <w:pPr>
        <w:spacing w:line="360" w:lineRule="auto"/>
        <w:ind w:right="-7"/>
        <w:jc w:val="both"/>
        <w:rPr>
          <w:b/>
          <w:sz w:val="26"/>
          <w:szCs w:val="26"/>
        </w:rPr>
      </w:pPr>
    </w:p>
    <w:p w:rsidR="001D064E" w:rsidRDefault="001D064E" w:rsidP="001D064E">
      <w:pPr>
        <w:spacing w:line="360" w:lineRule="auto"/>
        <w:ind w:right="-7"/>
        <w:jc w:val="both"/>
        <w:rPr>
          <w:b/>
          <w:sz w:val="26"/>
          <w:szCs w:val="26"/>
        </w:rPr>
      </w:pPr>
      <w:r>
        <w:rPr>
          <w:b/>
          <w:sz w:val="26"/>
          <w:szCs w:val="26"/>
        </w:rPr>
        <w:t>ΚΑΤΑΒΟΛΗ ΑΜΟΙΒΗΣ</w:t>
      </w:r>
    </w:p>
    <w:p w:rsidR="001D064E" w:rsidRDefault="001D064E" w:rsidP="001D064E">
      <w:pPr>
        <w:spacing w:line="360" w:lineRule="auto"/>
        <w:ind w:right="-7"/>
        <w:jc w:val="both"/>
        <w:rPr>
          <w:sz w:val="26"/>
          <w:szCs w:val="26"/>
        </w:rPr>
      </w:pPr>
      <w:r>
        <w:rPr>
          <w:sz w:val="26"/>
          <w:szCs w:val="26"/>
        </w:rPr>
        <w:t>Η συμφωνηθείσα αμοιβή θα καταβληθεί ως εξής:</w:t>
      </w:r>
    </w:p>
    <w:p w:rsidR="001D064E" w:rsidRDefault="00BE1964" w:rsidP="001D064E">
      <w:pPr>
        <w:spacing w:line="360" w:lineRule="auto"/>
        <w:ind w:right="-7"/>
        <w:jc w:val="both"/>
        <w:rPr>
          <w:sz w:val="26"/>
          <w:szCs w:val="26"/>
        </w:rPr>
      </w:pPr>
      <w:r>
        <w:rPr>
          <w:b/>
          <w:sz w:val="26"/>
          <w:szCs w:val="26"/>
        </w:rPr>
        <w:t>α</w:t>
      </w:r>
      <w:r w:rsidR="001D064E">
        <w:rPr>
          <w:b/>
          <w:sz w:val="26"/>
          <w:szCs w:val="26"/>
        </w:rPr>
        <w:t>)</w:t>
      </w:r>
      <w:r w:rsidR="001D064E">
        <w:rPr>
          <w:sz w:val="26"/>
          <w:szCs w:val="26"/>
        </w:rPr>
        <w:t xml:space="preserve"> προκαταβολή </w:t>
      </w:r>
      <w:r w:rsidR="001D064E">
        <w:rPr>
          <w:b/>
          <w:sz w:val="26"/>
          <w:szCs w:val="26"/>
        </w:rPr>
        <w:t>ποσοστού 25%</w:t>
      </w:r>
      <w:r w:rsidR="001D064E">
        <w:rPr>
          <w:sz w:val="26"/>
          <w:szCs w:val="26"/>
        </w:rPr>
        <w:t xml:space="preserve"> επί της συνολικής αμοιβής, ήτοι ποσό  πλέον ΦΠΑ με την υπογραφή του παρόντος συμφωνητικού και</w:t>
      </w:r>
    </w:p>
    <w:p w:rsidR="001D064E" w:rsidRDefault="00BE1964" w:rsidP="001D064E">
      <w:pPr>
        <w:spacing w:line="360" w:lineRule="auto"/>
        <w:ind w:right="-7"/>
        <w:jc w:val="both"/>
        <w:rPr>
          <w:sz w:val="26"/>
          <w:szCs w:val="26"/>
        </w:rPr>
      </w:pPr>
      <w:r>
        <w:rPr>
          <w:b/>
          <w:sz w:val="26"/>
          <w:szCs w:val="26"/>
        </w:rPr>
        <w:t>β</w:t>
      </w:r>
      <w:r w:rsidR="001D064E">
        <w:rPr>
          <w:b/>
          <w:sz w:val="26"/>
          <w:szCs w:val="26"/>
        </w:rPr>
        <w:t>)</w:t>
      </w:r>
      <w:r w:rsidR="001D064E">
        <w:rPr>
          <w:sz w:val="26"/>
          <w:szCs w:val="26"/>
        </w:rPr>
        <w:t xml:space="preserve"> εξόφληση της υπόλοιπης αμοιβής εντός δύο (2) μηνών από την προσκόμιση των νόμιμων φορολογικών παραστατικών-στοιχείων στις οικονομικές υπηρεσίες του Θεάτρου και υπό την προϋπόθεση της άρτιας, έγκαιρης και κατά τους όρους του παρόντος αποδεδειγμένης εκτέλεσης ενός εκάστου δρομολογίου, όπως έχει συμφωνηθεί στο παρόν.</w:t>
      </w:r>
    </w:p>
    <w:p w:rsidR="001D064E" w:rsidRDefault="001D064E" w:rsidP="001D064E">
      <w:pPr>
        <w:spacing w:line="360" w:lineRule="auto"/>
        <w:ind w:right="-7"/>
        <w:jc w:val="both"/>
        <w:rPr>
          <w:sz w:val="26"/>
          <w:szCs w:val="26"/>
        </w:rPr>
      </w:pPr>
      <w:r>
        <w:rPr>
          <w:sz w:val="26"/>
          <w:szCs w:val="26"/>
        </w:rPr>
        <w:t xml:space="preserve">Συμφωνείται ότι, απόδειξη της πραγματοποίησης ενός εκάστου δρομολογίου θα αποτελεί η έγγραφη βεβαίωση του Υπευθύνου εντεταλμένου του Εθνικού Θεάτρου προς τούτο.  </w:t>
      </w:r>
    </w:p>
    <w:p w:rsidR="001D064E" w:rsidRDefault="001D064E" w:rsidP="001D064E">
      <w:pPr>
        <w:widowControl w:val="0"/>
        <w:tabs>
          <w:tab w:val="left" w:pos="426"/>
          <w:tab w:val="right" w:pos="8550"/>
        </w:tabs>
        <w:autoSpaceDE w:val="0"/>
        <w:autoSpaceDN w:val="0"/>
        <w:adjustRightInd w:val="0"/>
        <w:spacing w:line="360" w:lineRule="auto"/>
        <w:ind w:left="284" w:right="-7"/>
        <w:jc w:val="both"/>
        <w:rPr>
          <w:b/>
          <w:bCs/>
          <w:color w:val="000000"/>
          <w:sz w:val="26"/>
          <w:szCs w:val="26"/>
          <w:u w:val="single"/>
        </w:rPr>
      </w:pPr>
    </w:p>
    <w:p w:rsidR="001D064E" w:rsidRDefault="001D064E" w:rsidP="001D064E">
      <w:pPr>
        <w:widowControl w:val="0"/>
        <w:tabs>
          <w:tab w:val="left" w:pos="426"/>
          <w:tab w:val="right" w:pos="8550"/>
        </w:tabs>
        <w:autoSpaceDE w:val="0"/>
        <w:autoSpaceDN w:val="0"/>
        <w:adjustRightInd w:val="0"/>
        <w:spacing w:line="360" w:lineRule="auto"/>
        <w:ind w:right="-7"/>
        <w:jc w:val="both"/>
        <w:rPr>
          <w:b/>
          <w:bCs/>
          <w:color w:val="000000"/>
          <w:sz w:val="26"/>
          <w:szCs w:val="26"/>
        </w:rPr>
      </w:pPr>
      <w:r>
        <w:rPr>
          <w:b/>
          <w:bCs/>
          <w:color w:val="000000"/>
          <w:sz w:val="26"/>
          <w:szCs w:val="26"/>
        </w:rPr>
        <w:t xml:space="preserve">Άρθρο 3: ΕΥΘΥΝΗ ΤΟΥ </w:t>
      </w:r>
      <w:r w:rsidR="001525DC">
        <w:rPr>
          <w:b/>
          <w:bCs/>
          <w:color w:val="000000"/>
          <w:sz w:val="26"/>
          <w:szCs w:val="26"/>
        </w:rPr>
        <w:t>ΑΝΑΔΟΧΟΥ</w:t>
      </w:r>
    </w:p>
    <w:p w:rsidR="001D064E" w:rsidRDefault="001D064E" w:rsidP="001D064E">
      <w:pPr>
        <w:widowControl w:val="0"/>
        <w:tabs>
          <w:tab w:val="left" w:pos="426"/>
        </w:tabs>
        <w:autoSpaceDE w:val="0"/>
        <w:autoSpaceDN w:val="0"/>
        <w:adjustRightInd w:val="0"/>
        <w:spacing w:line="360" w:lineRule="auto"/>
        <w:ind w:right="-7"/>
        <w:jc w:val="both"/>
        <w:rPr>
          <w:color w:val="000000"/>
          <w:sz w:val="26"/>
          <w:szCs w:val="26"/>
        </w:rPr>
      </w:pPr>
      <w:r>
        <w:rPr>
          <w:color w:val="000000"/>
          <w:sz w:val="26"/>
          <w:szCs w:val="26"/>
        </w:rPr>
        <w:t xml:space="preserve"> Ο ΑΝΑΔΟΧΟΣ δηλώνει υπευθύνως, ότι όλα τα οχήματα, με τα οποία θα πραγματοποιούνται οι μεταφορές του κοινού - θεατών του ΘΕΑΤΡΟΥ είναι απολύτως ασφαλή, τεχνικώς άρτια και συντηρημένα, διαθέτουν κλιματισμό, έχουν ελεγχθεί από τα αρμόδια κρατικά όργανα και διαθέτουν όλα τα απαραίτητα πιστοποιητικά για τη μεταφορά προσώπων, είναι δε ασφαλισμένα σε αναγνωρισμένες στην Ελλάδα Ασφαλιστικές εταιρείες. </w:t>
      </w:r>
    </w:p>
    <w:p w:rsidR="001D064E" w:rsidRDefault="00B07CD2" w:rsidP="001D064E">
      <w:pPr>
        <w:pStyle w:val="a8"/>
        <w:spacing w:line="360" w:lineRule="auto"/>
        <w:jc w:val="both"/>
        <w:rPr>
          <w:rFonts w:asciiTheme="minorHAnsi" w:hAnsiTheme="minorHAnsi" w:cs="Arial"/>
          <w:b/>
          <w:bCs/>
          <w:sz w:val="26"/>
          <w:szCs w:val="26"/>
        </w:rPr>
      </w:pPr>
      <w:r>
        <w:rPr>
          <w:rFonts w:asciiTheme="minorHAnsi" w:hAnsiTheme="minorHAnsi" w:cs="Arial"/>
          <w:b/>
          <w:bCs/>
          <w:sz w:val="26"/>
          <w:szCs w:val="26"/>
        </w:rPr>
        <w:t>Άρθρο 4:</w:t>
      </w:r>
      <w:r w:rsidR="001D064E">
        <w:rPr>
          <w:rFonts w:asciiTheme="minorHAnsi" w:hAnsiTheme="minorHAnsi" w:cs="Arial"/>
          <w:b/>
          <w:bCs/>
          <w:sz w:val="26"/>
          <w:szCs w:val="26"/>
        </w:rPr>
        <w:t xml:space="preserve"> ΕΚΧΩΡΗΣΕΙΣ</w:t>
      </w:r>
    </w:p>
    <w:p w:rsidR="001D064E" w:rsidRDefault="001D064E" w:rsidP="001D064E">
      <w:pPr>
        <w:pStyle w:val="a8"/>
        <w:spacing w:line="360" w:lineRule="auto"/>
        <w:jc w:val="both"/>
        <w:rPr>
          <w:rFonts w:asciiTheme="minorHAnsi" w:hAnsiTheme="minorHAnsi" w:cs="Arial"/>
          <w:sz w:val="26"/>
          <w:szCs w:val="26"/>
        </w:rPr>
      </w:pPr>
      <w:r>
        <w:rPr>
          <w:rFonts w:asciiTheme="minorHAnsi" w:hAnsiTheme="minorHAnsi" w:cs="Arial"/>
          <w:sz w:val="26"/>
          <w:szCs w:val="26"/>
        </w:rPr>
        <w:t>Τα συμβαλλόμενα μέρη ρητώς συμφωνούν, ότι το παρόν συμφωνητικό δεν εκχωρείται, δεν μεταβιβάζεται στο σύνολό του ή μερικώς, δεν δύναται να δοθεί ως ενέχυρο προς πάντα τρίτο, τον δε ΑΝΑΔΟΧΟ δεν μπορεί να τον υποκαταστήσει άλλο φυσικό ή νομικό πρόσωπο στις υποχρεώσεις που έχει αναλάβει με το συμφωνητικό αυτό, χωρίς την προηγούμενη έγγραφη συναίνεση του Εθνικού Θεάτρου.</w:t>
      </w:r>
    </w:p>
    <w:p w:rsidR="001D064E" w:rsidRDefault="001D064E" w:rsidP="001D064E">
      <w:pPr>
        <w:pStyle w:val="a8"/>
        <w:jc w:val="both"/>
        <w:rPr>
          <w:rFonts w:ascii="Arial" w:hAnsi="Arial" w:cs="Arial"/>
          <w:b/>
          <w:bCs/>
        </w:rPr>
      </w:pPr>
    </w:p>
    <w:p w:rsidR="001D064E" w:rsidRDefault="001D064E" w:rsidP="001D064E">
      <w:pPr>
        <w:pStyle w:val="a8"/>
        <w:jc w:val="both"/>
        <w:rPr>
          <w:rFonts w:ascii="Arial" w:hAnsi="Arial" w:cs="Arial"/>
          <w:b/>
          <w:bCs/>
        </w:rPr>
      </w:pPr>
    </w:p>
    <w:p w:rsidR="001D064E" w:rsidRDefault="00B07CD2" w:rsidP="001D064E">
      <w:pPr>
        <w:pStyle w:val="a8"/>
        <w:spacing w:after="240"/>
        <w:jc w:val="both"/>
        <w:rPr>
          <w:rFonts w:ascii="Arial" w:hAnsi="Arial" w:cs="Arial"/>
          <w:b/>
          <w:bCs/>
        </w:rPr>
      </w:pPr>
      <w:r>
        <w:rPr>
          <w:rFonts w:ascii="Arial" w:hAnsi="Arial" w:cs="Arial"/>
          <w:b/>
          <w:bCs/>
        </w:rPr>
        <w:t>Άρθρο 5:</w:t>
      </w:r>
      <w:r w:rsidR="001D064E">
        <w:rPr>
          <w:rFonts w:ascii="Arial" w:hAnsi="Arial" w:cs="Arial"/>
          <w:b/>
          <w:bCs/>
        </w:rPr>
        <w:t xml:space="preserve"> ΓΕΝΙΚΟΙ ΟΡΟΙ</w:t>
      </w:r>
    </w:p>
    <w:p w:rsidR="001D064E" w:rsidRDefault="001D064E" w:rsidP="001D064E">
      <w:pPr>
        <w:pStyle w:val="a8"/>
        <w:spacing w:line="360" w:lineRule="auto"/>
        <w:jc w:val="both"/>
        <w:rPr>
          <w:rFonts w:asciiTheme="minorHAnsi" w:hAnsiTheme="minorHAnsi" w:cs="Arial"/>
          <w:sz w:val="26"/>
          <w:szCs w:val="26"/>
        </w:rPr>
      </w:pPr>
      <w:r>
        <w:rPr>
          <w:rFonts w:asciiTheme="minorHAnsi" w:hAnsiTheme="minorHAnsi" w:cs="Arial"/>
          <w:sz w:val="26"/>
          <w:szCs w:val="26"/>
        </w:rPr>
        <w:t xml:space="preserve">Όλοι οι όροι του συμφωνητικού αυτού θεωρούνται ως ουσιώδεις και  δεν μπορούν να αθετηθούν ολικά ή μερικά, παρά μόνο για λόγους ανωτέρας βίας, όπως από το Δίκαιο προβλέπονται και αναγνωρίζονται. </w:t>
      </w:r>
    </w:p>
    <w:p w:rsidR="001D064E" w:rsidRDefault="001D064E" w:rsidP="001D064E">
      <w:pPr>
        <w:pStyle w:val="a8"/>
        <w:spacing w:line="360" w:lineRule="auto"/>
        <w:jc w:val="both"/>
        <w:rPr>
          <w:rFonts w:asciiTheme="minorHAnsi" w:hAnsiTheme="minorHAnsi" w:cs="Arial"/>
          <w:sz w:val="26"/>
          <w:szCs w:val="26"/>
        </w:rPr>
      </w:pPr>
      <w:r>
        <w:rPr>
          <w:rFonts w:asciiTheme="minorHAnsi" w:hAnsiTheme="minorHAnsi" w:cs="Arial"/>
          <w:sz w:val="26"/>
          <w:szCs w:val="26"/>
        </w:rPr>
        <w:t xml:space="preserve">Η ακυρότητα ενός ή περισσοτέρων όρων του συμφωνητικού δεν έχει καμία επίπτωση στο κύρος των υπολοίπων όρων του. Προφορικές συμφωνίες είναι άκυρες και κάθε κατάργηση ή τροποποίηση οποιουδήποτε από τους όρους του παρόντος συμφωνητικού μπορεί να γίνει και να αποδειχτεί μόνον εγγράφως, αποκλειομένου οποιουδήποτε άλλου αποδεικτικού μέσου, συμπεριλαμβανομένου και του όρκου. Κατά τα λοιπά εφαρμόζονται οι διατάξεις περί μίσθωσης έργου του Αστικού Κώδικα. </w:t>
      </w:r>
    </w:p>
    <w:p w:rsidR="001D064E" w:rsidRDefault="001D064E" w:rsidP="001D064E">
      <w:pPr>
        <w:pStyle w:val="a8"/>
        <w:spacing w:line="360" w:lineRule="auto"/>
        <w:jc w:val="both"/>
        <w:rPr>
          <w:rFonts w:asciiTheme="minorHAnsi" w:hAnsiTheme="minorHAnsi" w:cs="Arial"/>
          <w:sz w:val="26"/>
          <w:szCs w:val="26"/>
        </w:rPr>
      </w:pPr>
      <w:r>
        <w:rPr>
          <w:rFonts w:asciiTheme="minorHAnsi" w:hAnsiTheme="minorHAnsi" w:cs="Arial"/>
          <w:sz w:val="26"/>
          <w:szCs w:val="26"/>
        </w:rPr>
        <w:lastRenderedPageBreak/>
        <w:t>Κάθε διαφορά που τυχόν προκύψει, πρέπει να λύνεται με βάση τα συναλλακτικά ήθη και την καλή πίστη. Σε διαφορετική περίπτωση, αρμόδια είναι τα Δικαστήρια της Αθήνας.</w:t>
      </w:r>
    </w:p>
    <w:p w:rsidR="001D064E" w:rsidRDefault="001D064E" w:rsidP="001D064E">
      <w:pPr>
        <w:widowControl w:val="0"/>
        <w:tabs>
          <w:tab w:val="left" w:pos="426"/>
        </w:tabs>
        <w:spacing w:line="360" w:lineRule="auto"/>
        <w:ind w:right="-7"/>
        <w:jc w:val="both"/>
        <w:rPr>
          <w:sz w:val="26"/>
          <w:szCs w:val="26"/>
        </w:rPr>
      </w:pPr>
      <w:r>
        <w:rPr>
          <w:sz w:val="26"/>
          <w:szCs w:val="26"/>
        </w:rPr>
        <w:t>Οι προσκλήσεις, ειδοποιήσεις και κοινοποιήσεις που αναφέρονται στο παρόν θα είναι έγγραφες και θα απευθύνονται στη διεύθυνση του παραλήπτη που αναγράφονται στην αρχή του παρόντος, θα αποστέλλονται δε μέσω συστημένου ταχυδρομείου, ή ηλεκτρονικού μηνύματος.</w:t>
      </w:r>
    </w:p>
    <w:p w:rsidR="001D064E" w:rsidRDefault="001D064E" w:rsidP="001D064E">
      <w:pPr>
        <w:pStyle w:val="a8"/>
        <w:spacing w:line="360" w:lineRule="auto"/>
        <w:jc w:val="both"/>
        <w:rPr>
          <w:rFonts w:asciiTheme="minorHAnsi" w:hAnsiTheme="minorHAnsi" w:cs="Arial"/>
          <w:sz w:val="26"/>
          <w:szCs w:val="26"/>
        </w:rPr>
      </w:pPr>
    </w:p>
    <w:p w:rsidR="001D064E" w:rsidRDefault="001D064E" w:rsidP="001D064E">
      <w:pPr>
        <w:pStyle w:val="a8"/>
        <w:spacing w:line="360" w:lineRule="auto"/>
        <w:jc w:val="both"/>
        <w:rPr>
          <w:rFonts w:asciiTheme="minorHAnsi" w:hAnsiTheme="minorHAnsi" w:cs="Arial"/>
          <w:sz w:val="26"/>
          <w:szCs w:val="26"/>
        </w:rPr>
      </w:pPr>
      <w:r>
        <w:rPr>
          <w:rFonts w:asciiTheme="minorHAnsi" w:hAnsiTheme="minorHAnsi" w:cs="Arial"/>
          <w:sz w:val="26"/>
          <w:szCs w:val="26"/>
        </w:rPr>
        <w:t xml:space="preserve">Για την καλή εκτέλεση  των όρων της παρούσας, ο ΑΝΑΔΟΧΟΣ κατέθεσε εγγυητική επιστολή καλής εκτέλεσης με αριθμό …… της </w:t>
      </w:r>
      <w:proofErr w:type="spellStart"/>
      <w:r>
        <w:rPr>
          <w:rFonts w:asciiTheme="minorHAnsi" w:hAnsiTheme="minorHAnsi" w:cs="Arial"/>
          <w:sz w:val="26"/>
          <w:szCs w:val="26"/>
        </w:rPr>
        <w:t>Τράπεζας…..αξίας……..ευρώ</w:t>
      </w:r>
      <w:proofErr w:type="spellEnd"/>
      <w:r>
        <w:rPr>
          <w:rFonts w:asciiTheme="minorHAnsi" w:hAnsiTheme="minorHAnsi" w:cs="Arial"/>
          <w:sz w:val="26"/>
          <w:szCs w:val="26"/>
        </w:rPr>
        <w:t xml:space="preserve"> (κατά άρθρο 72 του Ν. 4412/2016). </w:t>
      </w:r>
    </w:p>
    <w:p w:rsidR="001D064E" w:rsidRDefault="001D064E" w:rsidP="001D064E">
      <w:pPr>
        <w:pStyle w:val="a8"/>
        <w:ind w:firstLine="720"/>
        <w:jc w:val="both"/>
        <w:rPr>
          <w:rFonts w:ascii="Arial" w:hAnsi="Arial" w:cs="Arial"/>
        </w:rPr>
      </w:pPr>
    </w:p>
    <w:p w:rsidR="001D064E" w:rsidRDefault="001D064E" w:rsidP="001D064E">
      <w:pPr>
        <w:widowControl w:val="0"/>
        <w:tabs>
          <w:tab w:val="left" w:pos="426"/>
        </w:tabs>
        <w:autoSpaceDE w:val="0"/>
        <w:autoSpaceDN w:val="0"/>
        <w:adjustRightInd w:val="0"/>
        <w:spacing w:line="360" w:lineRule="auto"/>
        <w:ind w:left="284" w:right="-7"/>
        <w:jc w:val="center"/>
        <w:rPr>
          <w:b/>
          <w:bCs/>
          <w:color w:val="000000"/>
          <w:sz w:val="26"/>
          <w:szCs w:val="26"/>
          <w:u w:val="single"/>
        </w:rPr>
      </w:pPr>
      <w:r>
        <w:rPr>
          <w:b/>
          <w:bCs/>
          <w:color w:val="000000"/>
          <w:sz w:val="26"/>
          <w:szCs w:val="26"/>
          <w:u w:val="single"/>
        </w:rPr>
        <w:t>ΟΙ ΣΥΜΒΑΛΛΟΜΕΝΟΙ</w:t>
      </w:r>
    </w:p>
    <w:p w:rsidR="001D064E" w:rsidRDefault="001D064E" w:rsidP="001D064E">
      <w:pPr>
        <w:widowControl w:val="0"/>
        <w:tabs>
          <w:tab w:val="left" w:pos="426"/>
        </w:tabs>
        <w:autoSpaceDE w:val="0"/>
        <w:autoSpaceDN w:val="0"/>
        <w:adjustRightInd w:val="0"/>
        <w:spacing w:line="360" w:lineRule="auto"/>
        <w:ind w:left="284" w:right="-7"/>
        <w:jc w:val="center"/>
        <w:rPr>
          <w:b/>
          <w:bCs/>
          <w:color w:val="000000"/>
          <w:sz w:val="26"/>
          <w:szCs w:val="26"/>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6"/>
        <w:gridCol w:w="4026"/>
      </w:tblGrid>
      <w:tr w:rsidR="001D064E" w:rsidTr="006F13ED">
        <w:tc>
          <w:tcPr>
            <w:tcW w:w="4496" w:type="dxa"/>
            <w:hideMark/>
          </w:tcPr>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u w:val="single"/>
                <w:lang w:eastAsia="en-US"/>
              </w:rPr>
            </w:pPr>
            <w:r>
              <w:rPr>
                <w:rFonts w:asciiTheme="minorHAnsi" w:hAnsiTheme="minorHAnsi"/>
                <w:b/>
                <w:bCs/>
                <w:color w:val="000000"/>
                <w:sz w:val="26"/>
                <w:szCs w:val="26"/>
                <w:lang w:eastAsia="en-US"/>
              </w:rPr>
              <w:t>ΓΙΑ ΤΟ ΕΘΝΙΚΟ ΘΕΑΤΡΟ</w:t>
            </w:r>
          </w:p>
        </w:tc>
        <w:tc>
          <w:tcPr>
            <w:tcW w:w="4026" w:type="dxa"/>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r>
              <w:rPr>
                <w:rFonts w:asciiTheme="minorHAnsi" w:hAnsiTheme="minorHAnsi"/>
                <w:b/>
                <w:bCs/>
                <w:color w:val="000000"/>
                <w:sz w:val="26"/>
                <w:szCs w:val="26"/>
                <w:lang w:eastAsia="en-US"/>
              </w:rPr>
              <w:t>ΓΙΑ ΤΟΝ ΑΝΑΔΟΧΟ</w:t>
            </w:r>
          </w:p>
        </w:tc>
      </w:tr>
      <w:tr w:rsidR="001D064E" w:rsidTr="006F13ED">
        <w:tc>
          <w:tcPr>
            <w:tcW w:w="4496" w:type="dxa"/>
            <w:hideMark/>
          </w:tcPr>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lang w:eastAsia="en-US"/>
              </w:rPr>
            </w:pPr>
            <w:r>
              <w:rPr>
                <w:rFonts w:asciiTheme="minorHAnsi" w:hAnsiTheme="minorHAnsi"/>
                <w:b/>
                <w:bCs/>
                <w:color w:val="000000"/>
                <w:sz w:val="26"/>
                <w:szCs w:val="26"/>
                <w:lang w:eastAsia="en-US"/>
              </w:rPr>
              <w:t>Ο ΚΑΛΛΙΤΕΧΝΙΚΟΣ ΔΙΕΥΘΥΝΤΗΣ</w:t>
            </w:r>
          </w:p>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lang w:eastAsia="en-US"/>
              </w:rPr>
            </w:pPr>
          </w:p>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lang w:eastAsia="en-US"/>
              </w:rPr>
            </w:pPr>
          </w:p>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lang w:eastAsia="en-US"/>
              </w:rPr>
            </w:pPr>
          </w:p>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u w:val="single"/>
                <w:lang w:eastAsia="en-US"/>
              </w:rPr>
            </w:pPr>
            <w:r w:rsidRPr="004553F1">
              <w:rPr>
                <w:rFonts w:asciiTheme="minorHAnsi" w:hAnsiTheme="minorHAnsi"/>
                <w:b/>
                <w:bCs/>
                <w:color w:val="000000"/>
                <w:sz w:val="26"/>
                <w:szCs w:val="26"/>
                <w:lang w:eastAsia="en-US"/>
              </w:rPr>
              <w:t>ΣΤΑΘΗΣ ΛΙΒΑΘΙΝΟΣ</w:t>
            </w:r>
          </w:p>
        </w:tc>
        <w:tc>
          <w:tcPr>
            <w:tcW w:w="4026" w:type="dxa"/>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lang w:eastAsia="en-US"/>
              </w:rPr>
            </w:pPr>
          </w:p>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lang w:eastAsia="en-US"/>
              </w:rPr>
            </w:pPr>
          </w:p>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lang w:eastAsia="en-US"/>
              </w:rPr>
            </w:pPr>
          </w:p>
          <w:p w:rsidR="001D064E" w:rsidRPr="004553F1"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lang w:eastAsia="en-US"/>
              </w:rPr>
            </w:pPr>
          </w:p>
        </w:tc>
      </w:tr>
      <w:tr w:rsidR="001D064E" w:rsidTr="006F13ED">
        <w:tc>
          <w:tcPr>
            <w:tcW w:w="4496" w:type="dxa"/>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tc>
        <w:tc>
          <w:tcPr>
            <w:tcW w:w="4026" w:type="dxa"/>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p w:rsidR="00B07CD2" w:rsidRDefault="00B07CD2"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p w:rsidR="00B07CD2" w:rsidRDefault="00B07CD2"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p w:rsidR="00B07CD2" w:rsidRDefault="00B07CD2"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p w:rsidR="00B07CD2" w:rsidRDefault="00B07CD2"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p w:rsidR="00B07CD2" w:rsidRDefault="00B07CD2"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p w:rsidR="00B07CD2" w:rsidRDefault="00B07CD2"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tc>
      </w:tr>
      <w:tr w:rsidR="001D064E" w:rsidTr="006F13ED">
        <w:tc>
          <w:tcPr>
            <w:tcW w:w="4496" w:type="dxa"/>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tc>
        <w:tc>
          <w:tcPr>
            <w:tcW w:w="4026" w:type="dxa"/>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u w:val="single"/>
                <w:lang w:eastAsia="en-US"/>
              </w:rPr>
            </w:pPr>
          </w:p>
        </w:tc>
      </w:tr>
      <w:tr w:rsidR="001D064E" w:rsidTr="006F13ED">
        <w:tc>
          <w:tcPr>
            <w:tcW w:w="4496" w:type="dxa"/>
            <w:hideMark/>
          </w:tcPr>
          <w:p w:rsidR="001D064E" w:rsidRDefault="001D064E" w:rsidP="006F13ED">
            <w:pPr>
              <w:widowControl w:val="0"/>
              <w:tabs>
                <w:tab w:val="left" w:pos="426"/>
              </w:tabs>
              <w:autoSpaceDE w:val="0"/>
              <w:autoSpaceDN w:val="0"/>
              <w:adjustRightInd w:val="0"/>
              <w:spacing w:line="360" w:lineRule="auto"/>
              <w:ind w:right="-7"/>
              <w:rPr>
                <w:rFonts w:asciiTheme="minorHAnsi" w:hAnsiTheme="minorHAnsi"/>
                <w:b/>
                <w:bCs/>
                <w:color w:val="000000"/>
                <w:sz w:val="26"/>
                <w:szCs w:val="26"/>
                <w:u w:val="single"/>
                <w:lang w:eastAsia="en-US"/>
              </w:rPr>
            </w:pPr>
          </w:p>
        </w:tc>
        <w:tc>
          <w:tcPr>
            <w:tcW w:w="4026" w:type="dxa"/>
            <w:hideMark/>
          </w:tcPr>
          <w:p w:rsidR="001D064E" w:rsidRDefault="001D064E" w:rsidP="006F13ED">
            <w:pPr>
              <w:widowControl w:val="0"/>
              <w:tabs>
                <w:tab w:val="left" w:pos="426"/>
              </w:tabs>
              <w:autoSpaceDE w:val="0"/>
              <w:autoSpaceDN w:val="0"/>
              <w:adjustRightInd w:val="0"/>
              <w:spacing w:line="360" w:lineRule="auto"/>
              <w:ind w:right="-7"/>
              <w:jc w:val="center"/>
              <w:rPr>
                <w:rFonts w:asciiTheme="minorHAnsi" w:hAnsiTheme="minorHAnsi"/>
                <w:b/>
                <w:bCs/>
                <w:color w:val="000000"/>
                <w:sz w:val="26"/>
                <w:szCs w:val="26"/>
                <w:lang w:eastAsia="en-US"/>
              </w:rPr>
            </w:pPr>
          </w:p>
        </w:tc>
      </w:tr>
      <w:tr w:rsidR="001D064E" w:rsidTr="006F13ED">
        <w:tc>
          <w:tcPr>
            <w:tcW w:w="4496" w:type="dxa"/>
            <w:hideMark/>
          </w:tcPr>
          <w:p w:rsidR="001D064E" w:rsidRDefault="001D064E" w:rsidP="006F13ED">
            <w:pPr>
              <w:rPr>
                <w:lang w:eastAsia="en-US"/>
              </w:rPr>
            </w:pPr>
          </w:p>
        </w:tc>
        <w:tc>
          <w:tcPr>
            <w:tcW w:w="4026" w:type="dxa"/>
            <w:hideMark/>
          </w:tcPr>
          <w:p w:rsidR="001D064E" w:rsidRDefault="001D064E" w:rsidP="006F13ED">
            <w:pPr>
              <w:rPr>
                <w:lang w:eastAsia="en-US"/>
              </w:rPr>
            </w:pPr>
          </w:p>
        </w:tc>
      </w:tr>
    </w:tbl>
    <w:p w:rsidR="001D064E" w:rsidRDefault="001D064E" w:rsidP="001D064E">
      <w:pPr>
        <w:jc w:val="center"/>
        <w:rPr>
          <w:rFonts w:eastAsia="Arial Unicode MS"/>
          <w:b/>
          <w:bCs/>
        </w:rPr>
      </w:pPr>
    </w:p>
    <w:p w:rsidR="001D064E" w:rsidRDefault="001D064E" w:rsidP="001D064E">
      <w:pPr>
        <w:jc w:val="center"/>
        <w:rPr>
          <w:rFonts w:eastAsia="Arial Unicode MS"/>
          <w:b/>
          <w:bCs/>
        </w:rPr>
      </w:pPr>
      <w:r>
        <w:rPr>
          <w:rFonts w:eastAsia="Arial Unicode MS"/>
          <w:b/>
          <w:bCs/>
        </w:rPr>
        <w:t xml:space="preserve">  Β΄ΠΑΡΑΡΤΗΜΑ </w:t>
      </w:r>
    </w:p>
    <w:p w:rsidR="001D064E" w:rsidRDefault="001D064E" w:rsidP="001D064E">
      <w:pPr>
        <w:jc w:val="center"/>
        <w:rPr>
          <w:rFonts w:eastAsia="Arial Unicode MS"/>
          <w:b/>
          <w:bCs/>
        </w:rPr>
      </w:pPr>
      <w:r>
        <w:rPr>
          <w:rFonts w:eastAsia="Arial Unicode MS"/>
          <w:b/>
          <w:bCs/>
        </w:rPr>
        <w:t>ΥΠΟΔΕΙΓΜΑ ΕΓΓΥΗΤΙΚΗΣ ΕΠΙΣΤΟΛΗΣ ΚΑΛΗΣ ΕΚΤΕΛΕΣΗΣ</w:t>
      </w:r>
    </w:p>
    <w:p w:rsidR="001D064E" w:rsidRDefault="001D064E" w:rsidP="001D064E">
      <w:pPr>
        <w:jc w:val="center"/>
        <w:rPr>
          <w:rFonts w:eastAsia="Arial Unicode MS"/>
          <w:b/>
          <w:bCs/>
        </w:rPr>
      </w:pPr>
    </w:p>
    <w:p w:rsidR="001D064E" w:rsidRDefault="001D064E" w:rsidP="001D064E">
      <w:pPr>
        <w:pStyle w:val="Style8"/>
        <w:widowControl/>
        <w:tabs>
          <w:tab w:val="left" w:leader="dot" w:pos="4396"/>
        </w:tabs>
        <w:spacing w:before="215" w:line="262" w:lineRule="exact"/>
        <w:rPr>
          <w:rStyle w:val="FontStyle55"/>
          <w:bCs/>
          <w:szCs w:val="16"/>
        </w:rPr>
      </w:pPr>
      <w:r>
        <w:rPr>
          <w:rStyle w:val="FontStyle55"/>
          <w:bCs/>
          <w:szCs w:val="16"/>
        </w:rPr>
        <w:t>Ονομασία Τράπεζας</w:t>
      </w:r>
      <w:r>
        <w:rPr>
          <w:rStyle w:val="FontStyle55"/>
          <w:bCs/>
          <w:szCs w:val="16"/>
        </w:rPr>
        <w:tab/>
      </w:r>
    </w:p>
    <w:p w:rsidR="001D064E" w:rsidRDefault="001D064E" w:rsidP="001D064E">
      <w:pPr>
        <w:pStyle w:val="Style8"/>
        <w:widowControl/>
        <w:tabs>
          <w:tab w:val="left" w:pos="2060"/>
          <w:tab w:val="left" w:leader="dot" w:pos="4268"/>
        </w:tabs>
        <w:spacing w:line="262" w:lineRule="exact"/>
        <w:rPr>
          <w:rStyle w:val="FontStyle55"/>
          <w:bCs/>
          <w:szCs w:val="16"/>
        </w:rPr>
      </w:pPr>
      <w:r>
        <w:rPr>
          <w:rStyle w:val="FontStyle55"/>
          <w:bCs/>
          <w:szCs w:val="16"/>
        </w:rPr>
        <w:t>Κατάστημα</w:t>
      </w:r>
      <w:r>
        <w:rPr>
          <w:rStyle w:val="FontStyle55"/>
          <w:bCs/>
          <w:szCs w:val="16"/>
        </w:rPr>
        <w:tab/>
      </w:r>
      <w:r>
        <w:rPr>
          <w:rStyle w:val="FontStyle55"/>
          <w:bCs/>
          <w:szCs w:val="16"/>
        </w:rPr>
        <w:tab/>
      </w:r>
    </w:p>
    <w:p w:rsidR="001D064E" w:rsidRDefault="001D064E" w:rsidP="001D064E">
      <w:pPr>
        <w:pStyle w:val="Style8"/>
        <w:widowControl/>
        <w:tabs>
          <w:tab w:val="left" w:pos="5469"/>
        </w:tabs>
        <w:spacing w:line="262" w:lineRule="exact"/>
        <w:rPr>
          <w:rStyle w:val="FontStyle55"/>
          <w:bCs/>
          <w:szCs w:val="16"/>
        </w:rPr>
      </w:pPr>
      <w:r>
        <w:rPr>
          <w:rStyle w:val="FontStyle55"/>
          <w:bCs/>
          <w:szCs w:val="16"/>
        </w:rPr>
        <w:t>(Δ/</w:t>
      </w:r>
      <w:proofErr w:type="spellStart"/>
      <w:r>
        <w:rPr>
          <w:rStyle w:val="FontStyle55"/>
          <w:bCs/>
          <w:szCs w:val="16"/>
        </w:rPr>
        <w:t>νσ</w:t>
      </w:r>
      <w:proofErr w:type="spellEnd"/>
      <w:r>
        <w:rPr>
          <w:rStyle w:val="FontStyle55"/>
          <w:bCs/>
          <w:szCs w:val="16"/>
        </w:rPr>
        <w:t>η οδός - αριθμός ΤΚ )</w:t>
      </w:r>
      <w:r>
        <w:rPr>
          <w:rStyle w:val="FontStyle55"/>
          <w:bCs/>
          <w:szCs w:val="16"/>
        </w:rPr>
        <w:tab/>
        <w:t>Ημερομηνία έκδοσης</w:t>
      </w:r>
    </w:p>
    <w:p w:rsidR="001D064E" w:rsidRDefault="001D064E" w:rsidP="001D064E">
      <w:pPr>
        <w:pStyle w:val="Style8"/>
        <w:widowControl/>
        <w:tabs>
          <w:tab w:val="left" w:leader="dot" w:pos="1259"/>
          <w:tab w:val="left" w:pos="5455"/>
          <w:tab w:val="left" w:leader="dot" w:pos="7858"/>
        </w:tabs>
        <w:spacing w:line="262" w:lineRule="exact"/>
        <w:rPr>
          <w:rStyle w:val="FontStyle55"/>
          <w:bCs/>
          <w:szCs w:val="16"/>
        </w:rPr>
      </w:pPr>
      <w:r>
        <w:rPr>
          <w:rStyle w:val="FontStyle55"/>
          <w:bCs/>
          <w:szCs w:val="16"/>
        </w:rPr>
        <w:tab/>
      </w:r>
      <w:r>
        <w:rPr>
          <w:rStyle w:val="FontStyle55"/>
          <w:bCs/>
          <w:szCs w:val="16"/>
        </w:rPr>
        <w:tab/>
        <w:t>ΕΥΡΩ</w:t>
      </w:r>
      <w:r>
        <w:rPr>
          <w:rStyle w:val="FontStyle55"/>
          <w:bCs/>
          <w:szCs w:val="16"/>
        </w:rPr>
        <w:tab/>
      </w:r>
    </w:p>
    <w:p w:rsidR="001D064E" w:rsidRDefault="001D064E" w:rsidP="001D064E">
      <w:pPr>
        <w:pStyle w:val="Style8"/>
        <w:widowControl/>
        <w:spacing w:before="10" w:line="262" w:lineRule="exact"/>
        <w:rPr>
          <w:rStyle w:val="FontStyle55"/>
          <w:bCs/>
          <w:szCs w:val="16"/>
        </w:rPr>
      </w:pPr>
      <w:r>
        <w:rPr>
          <w:rStyle w:val="FontStyle55"/>
          <w:bCs/>
          <w:szCs w:val="16"/>
        </w:rPr>
        <w:t>Προς</w:t>
      </w:r>
    </w:p>
    <w:p w:rsidR="001D064E" w:rsidRDefault="001D064E" w:rsidP="001D064E">
      <w:pPr>
        <w:pStyle w:val="Style8"/>
        <w:widowControl/>
        <w:spacing w:line="240" w:lineRule="exact"/>
        <w:rPr>
          <w:b/>
          <w:bCs/>
          <w:sz w:val="20"/>
          <w:szCs w:val="20"/>
        </w:rPr>
      </w:pPr>
      <w:r>
        <w:rPr>
          <w:b/>
          <w:bCs/>
          <w:sz w:val="20"/>
          <w:szCs w:val="20"/>
        </w:rPr>
        <w:t>Το Ν.Π.Ι.Δ. με την επωνυμία «ΕΘΝΙΚΟ ΘΕΑΤΡΟ»</w:t>
      </w:r>
    </w:p>
    <w:p w:rsidR="001D064E" w:rsidRDefault="001D064E" w:rsidP="001D064E">
      <w:pPr>
        <w:pStyle w:val="Style8"/>
        <w:widowControl/>
        <w:spacing w:line="240" w:lineRule="exact"/>
        <w:rPr>
          <w:b/>
          <w:bCs/>
          <w:sz w:val="20"/>
          <w:szCs w:val="20"/>
        </w:rPr>
      </w:pPr>
      <w:r>
        <w:rPr>
          <w:b/>
          <w:bCs/>
          <w:sz w:val="20"/>
          <w:szCs w:val="20"/>
        </w:rPr>
        <w:t>Οδός Αγίου Κωνσταντίνου 22-24</w:t>
      </w:r>
    </w:p>
    <w:p w:rsidR="001D064E" w:rsidRDefault="001D064E" w:rsidP="001D064E">
      <w:pPr>
        <w:pStyle w:val="Style8"/>
        <w:widowControl/>
        <w:spacing w:line="240" w:lineRule="exact"/>
        <w:rPr>
          <w:b/>
          <w:bCs/>
        </w:rPr>
      </w:pPr>
    </w:p>
    <w:p w:rsidR="001D064E" w:rsidRDefault="001D064E" w:rsidP="001D064E">
      <w:pPr>
        <w:pStyle w:val="Style8"/>
        <w:widowControl/>
        <w:spacing w:line="240" w:lineRule="exact"/>
        <w:rPr>
          <w:b/>
          <w:bCs/>
        </w:rPr>
      </w:pPr>
    </w:p>
    <w:p w:rsidR="001D064E" w:rsidRDefault="001D064E" w:rsidP="001D064E">
      <w:pPr>
        <w:pStyle w:val="Style8"/>
        <w:widowControl/>
        <w:tabs>
          <w:tab w:val="left" w:leader="dot" w:pos="5827"/>
          <w:tab w:val="left" w:leader="dot" w:pos="7457"/>
        </w:tabs>
        <w:spacing w:before="51"/>
        <w:rPr>
          <w:rStyle w:val="FontStyle55"/>
          <w:bCs/>
          <w:szCs w:val="16"/>
        </w:rPr>
      </w:pPr>
      <w:r>
        <w:rPr>
          <w:rStyle w:val="FontStyle55"/>
          <w:bCs/>
          <w:szCs w:val="16"/>
        </w:rPr>
        <w:t>ΕΓΓΥΗΤΙΚΗ ΕΠΙΣΤΟΛΗ ΚΑΛΗΣ ΕΚΤΕΛΕΣΗΣ ΑΡ</w:t>
      </w:r>
      <w:r>
        <w:rPr>
          <w:rStyle w:val="FontStyle55"/>
          <w:bCs/>
          <w:szCs w:val="16"/>
        </w:rPr>
        <w:tab/>
        <w:t xml:space="preserve"> ΕΥΡΩ  ……………………...</w:t>
      </w:r>
    </w:p>
    <w:p w:rsidR="001D064E" w:rsidRDefault="001D064E" w:rsidP="001D064E">
      <w:pPr>
        <w:pStyle w:val="Style38"/>
        <w:widowControl/>
        <w:spacing w:line="240" w:lineRule="exact"/>
        <w:ind w:firstLine="348"/>
      </w:pPr>
    </w:p>
    <w:p w:rsidR="001D064E" w:rsidRDefault="001D064E" w:rsidP="001D064E">
      <w:pPr>
        <w:pStyle w:val="Style38"/>
        <w:widowControl/>
        <w:spacing w:before="27"/>
        <w:ind w:firstLine="0"/>
        <w:rPr>
          <w:rStyle w:val="FontStyle55"/>
          <w:bCs/>
          <w:szCs w:val="16"/>
        </w:rPr>
      </w:pPr>
      <w:r>
        <w:rPr>
          <w:rStyle w:val="FontStyle55"/>
          <w:bCs/>
          <w:szCs w:val="16"/>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1D064E" w:rsidRDefault="001D064E" w:rsidP="001D064E">
      <w:pPr>
        <w:pStyle w:val="Style8"/>
        <w:widowControl/>
        <w:tabs>
          <w:tab w:val="left" w:leader="dot" w:pos="7252"/>
        </w:tabs>
        <w:spacing w:line="262" w:lineRule="exact"/>
        <w:jc w:val="both"/>
        <w:rPr>
          <w:rStyle w:val="FontStyle55"/>
          <w:bCs/>
          <w:szCs w:val="16"/>
        </w:rPr>
      </w:pPr>
      <w:r>
        <w:rPr>
          <w:rStyle w:val="FontStyle55"/>
          <w:bCs/>
          <w:szCs w:val="16"/>
        </w:rPr>
        <w:t xml:space="preserve">διαιρέσεως και </w:t>
      </w:r>
      <w:proofErr w:type="spellStart"/>
      <w:r>
        <w:rPr>
          <w:rStyle w:val="FontStyle55"/>
          <w:bCs/>
          <w:szCs w:val="16"/>
        </w:rPr>
        <w:t>διζήσεως</w:t>
      </w:r>
      <w:proofErr w:type="spellEnd"/>
      <w:r>
        <w:rPr>
          <w:rStyle w:val="FontStyle55"/>
          <w:bCs/>
          <w:szCs w:val="16"/>
        </w:rPr>
        <w:t xml:space="preserve"> μέχρι του ποσού των ΕΥΡΩ…………………………………........(και ολογράφως)……………………………………………………………………………………………...</w:t>
      </w:r>
    </w:p>
    <w:p w:rsidR="001D064E" w:rsidRDefault="001D064E" w:rsidP="001D064E">
      <w:pPr>
        <w:pStyle w:val="Style8"/>
        <w:widowControl/>
        <w:tabs>
          <w:tab w:val="left" w:leader="dot" w:pos="2303"/>
        </w:tabs>
        <w:spacing w:line="262" w:lineRule="exact"/>
        <w:jc w:val="both"/>
        <w:rPr>
          <w:rStyle w:val="FontStyle55"/>
          <w:bCs/>
          <w:szCs w:val="16"/>
        </w:rPr>
      </w:pPr>
      <w:r>
        <w:rPr>
          <w:rStyle w:val="FontStyle55"/>
          <w:bCs/>
          <w:szCs w:val="16"/>
        </w:rPr>
        <w:t>στο οποίο και μόνο περιορίζεται η υποχρέωση μας, υπέρ της εταιρείας………………………</w:t>
      </w:r>
    </w:p>
    <w:p w:rsidR="001D064E" w:rsidRDefault="001D064E" w:rsidP="001D064E">
      <w:pPr>
        <w:pStyle w:val="Style8"/>
        <w:widowControl/>
        <w:tabs>
          <w:tab w:val="left" w:leader="dot" w:pos="3357"/>
          <w:tab w:val="left" w:leader="dot" w:pos="8678"/>
        </w:tabs>
        <w:spacing w:line="262" w:lineRule="exact"/>
        <w:jc w:val="both"/>
        <w:rPr>
          <w:rStyle w:val="FontStyle55"/>
          <w:bCs/>
          <w:szCs w:val="16"/>
        </w:rPr>
      </w:pPr>
      <w:r>
        <w:rPr>
          <w:rStyle w:val="FontStyle55"/>
          <w:bCs/>
          <w:szCs w:val="16"/>
        </w:rPr>
        <w:tab/>
        <w:t>Δ/</w:t>
      </w:r>
      <w:proofErr w:type="spellStart"/>
      <w:r>
        <w:rPr>
          <w:rStyle w:val="FontStyle55"/>
          <w:bCs/>
          <w:szCs w:val="16"/>
        </w:rPr>
        <w:t>νση</w:t>
      </w:r>
      <w:proofErr w:type="spellEnd"/>
      <w:r>
        <w:rPr>
          <w:rStyle w:val="FontStyle55"/>
          <w:bCs/>
          <w:szCs w:val="16"/>
        </w:rPr>
        <w:tab/>
      </w:r>
    </w:p>
    <w:p w:rsidR="001D064E" w:rsidRDefault="001D064E" w:rsidP="001D064E">
      <w:pPr>
        <w:pStyle w:val="Style8"/>
        <w:widowControl/>
        <w:tabs>
          <w:tab w:val="left" w:leader="dot" w:pos="7305"/>
        </w:tabs>
        <w:spacing w:line="262" w:lineRule="exact"/>
        <w:jc w:val="both"/>
        <w:rPr>
          <w:rStyle w:val="FontStyle55"/>
          <w:bCs/>
          <w:szCs w:val="16"/>
        </w:rPr>
      </w:pPr>
      <w:r>
        <w:rPr>
          <w:rStyle w:val="FontStyle55"/>
          <w:bCs/>
          <w:szCs w:val="16"/>
        </w:rPr>
        <w:t>για την καλή εκτέλεση από αυτήν των όρων της από ………………………………. σύμβασης, που υπέγραψε μαζί σας για την παροχή υπηρεσιών μεταφορών (με λεωφορεία πούλμαν)  (</w:t>
      </w:r>
      <w:proofErr w:type="spellStart"/>
      <w:r>
        <w:rPr>
          <w:rStyle w:val="FontStyle55"/>
          <w:bCs/>
          <w:szCs w:val="16"/>
        </w:rPr>
        <w:t>αρ.διακ</w:t>
      </w:r>
      <w:proofErr w:type="spellEnd"/>
      <w:r>
        <w:rPr>
          <w:rStyle w:val="FontStyle55"/>
          <w:bCs/>
          <w:szCs w:val="16"/>
        </w:rPr>
        <w:t>/</w:t>
      </w:r>
      <w:proofErr w:type="spellStart"/>
      <w:r>
        <w:rPr>
          <w:rStyle w:val="FontStyle55"/>
          <w:bCs/>
          <w:szCs w:val="16"/>
        </w:rPr>
        <w:t>ξης</w:t>
      </w:r>
      <w:proofErr w:type="spellEnd"/>
      <w:r>
        <w:rPr>
          <w:rStyle w:val="FontStyle55"/>
          <w:bCs/>
          <w:szCs w:val="16"/>
        </w:rPr>
        <w:tab/>
        <w:t>προς κάλυψη αναγκών του και το οποίο ποσόν καλύπτει το 5% της συμβατικής προ Φ.Π.Α. αξίας……………………………….. ΕΥΡΩ αυτής.</w:t>
      </w:r>
    </w:p>
    <w:p w:rsidR="001D064E" w:rsidRDefault="001D064E" w:rsidP="001D064E">
      <w:pPr>
        <w:pStyle w:val="Style38"/>
        <w:widowControl/>
        <w:spacing w:line="240" w:lineRule="exact"/>
        <w:ind w:firstLine="358"/>
      </w:pPr>
    </w:p>
    <w:p w:rsidR="001D064E" w:rsidRDefault="001D064E" w:rsidP="001D064E">
      <w:pPr>
        <w:pStyle w:val="Style38"/>
        <w:widowControl/>
        <w:numPr>
          <w:ilvl w:val="0"/>
          <w:numId w:val="8"/>
        </w:numPr>
        <w:spacing w:before="17"/>
        <w:rPr>
          <w:rStyle w:val="FontStyle55"/>
          <w:bCs/>
          <w:szCs w:val="16"/>
        </w:rPr>
      </w:pPr>
      <w:r>
        <w:rPr>
          <w:rStyle w:val="FontStyle55"/>
          <w:bCs/>
          <w:szCs w:val="16"/>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1D064E" w:rsidRDefault="001D064E" w:rsidP="001D064E">
      <w:pPr>
        <w:pStyle w:val="Style38"/>
        <w:widowControl/>
        <w:spacing w:before="17"/>
        <w:ind w:firstLine="0"/>
      </w:pPr>
    </w:p>
    <w:p w:rsidR="001D064E" w:rsidRDefault="001D064E" w:rsidP="001D064E">
      <w:pPr>
        <w:pStyle w:val="Style38"/>
        <w:widowControl/>
        <w:numPr>
          <w:ilvl w:val="0"/>
          <w:numId w:val="8"/>
        </w:numPr>
        <w:spacing w:before="22"/>
        <w:rPr>
          <w:rStyle w:val="FontStyle55"/>
          <w:bCs/>
          <w:szCs w:val="16"/>
        </w:rPr>
      </w:pPr>
      <w:r>
        <w:rPr>
          <w:rStyle w:val="FontStyle55"/>
          <w:bCs/>
          <w:szCs w:val="16"/>
        </w:rPr>
        <w:t>Σε περίπτωση κατάπτωσης της εγγύησης το ποσό της κατάπτωσης υπόκειται στο εκάστοτε ισχύον τέλος χαρτοσήμου.</w:t>
      </w:r>
    </w:p>
    <w:p w:rsidR="001D064E" w:rsidRDefault="001D064E" w:rsidP="001D064E">
      <w:pPr>
        <w:pStyle w:val="Style8"/>
        <w:widowControl/>
        <w:spacing w:line="240" w:lineRule="exact"/>
        <w:jc w:val="both"/>
      </w:pPr>
    </w:p>
    <w:p w:rsidR="001D064E" w:rsidRDefault="001D064E" w:rsidP="001D064E">
      <w:pPr>
        <w:pStyle w:val="Style8"/>
        <w:widowControl/>
        <w:spacing w:before="17" w:line="262" w:lineRule="exact"/>
        <w:jc w:val="both"/>
        <w:rPr>
          <w:rStyle w:val="FontStyle55"/>
          <w:bCs/>
          <w:szCs w:val="16"/>
        </w:rPr>
      </w:pPr>
      <w:r>
        <w:rPr>
          <w:rStyle w:val="FontStyle55"/>
          <w:bCs/>
          <w:szCs w:val="16"/>
        </w:rPr>
        <w:t xml:space="preserve">- Η παρούσα εγγύηση μας αφορά μόνο την παραπάνω αιτία και ισχύει μέχρι την επιστροφή της </w:t>
      </w:r>
      <w:r>
        <w:rPr>
          <w:rStyle w:val="FontStyle62"/>
          <w:rFonts w:cs="Trebuchet MS"/>
          <w:szCs w:val="20"/>
        </w:rPr>
        <w:t>σε ε</w:t>
      </w:r>
      <w:r>
        <w:rPr>
          <w:rStyle w:val="FontStyle55"/>
          <w:bCs/>
          <w:szCs w:val="16"/>
        </w:rPr>
        <w:t>μάς, οπότε γίνεται αυτοδίκαια άκυρη και δεν έχει απέναντι μας καμιά ισχύ.</w:t>
      </w:r>
    </w:p>
    <w:p w:rsidR="001D064E" w:rsidRDefault="001D064E" w:rsidP="001D064E">
      <w:pPr>
        <w:pStyle w:val="Style3"/>
        <w:widowControl/>
        <w:spacing w:line="240" w:lineRule="exact"/>
        <w:jc w:val="both"/>
        <w:rPr>
          <w:rFonts w:cs="Times New Roman"/>
        </w:rPr>
      </w:pPr>
    </w:p>
    <w:p w:rsidR="001D064E" w:rsidRDefault="001D064E" w:rsidP="001D064E">
      <w:pPr>
        <w:pStyle w:val="Style3"/>
        <w:widowControl/>
        <w:spacing w:before="13" w:line="262" w:lineRule="exact"/>
        <w:jc w:val="both"/>
        <w:rPr>
          <w:rStyle w:val="FontStyle55"/>
          <w:bCs/>
          <w:szCs w:val="16"/>
        </w:rPr>
      </w:pPr>
      <w:proofErr w:type="spellStart"/>
      <w:r>
        <w:rPr>
          <w:rStyle w:val="FontStyle55"/>
          <w:bCs/>
          <w:szCs w:val="16"/>
        </w:rPr>
        <w:t>Βεβαιούται</w:t>
      </w:r>
      <w:proofErr w:type="spellEnd"/>
      <w:r>
        <w:rPr>
          <w:rStyle w:val="FontStyle55"/>
          <w:bCs/>
          <w:szCs w:val="16"/>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1D064E" w:rsidRDefault="001D064E" w:rsidP="001D064E">
      <w:pPr>
        <w:pStyle w:val="Style2"/>
        <w:widowControl/>
        <w:spacing w:before="48"/>
        <w:jc w:val="center"/>
      </w:pPr>
    </w:p>
    <w:p w:rsidR="001D064E" w:rsidRDefault="001D064E" w:rsidP="001D064E">
      <w:pPr>
        <w:pStyle w:val="Style2"/>
        <w:widowControl/>
        <w:spacing w:before="48"/>
        <w:jc w:val="center"/>
      </w:pPr>
    </w:p>
    <w:p w:rsidR="001D064E" w:rsidRDefault="001D064E" w:rsidP="001D064E"/>
    <w:p w:rsidR="001D064E" w:rsidRPr="00F47643" w:rsidRDefault="001D064E" w:rsidP="001D064E">
      <w:pPr>
        <w:spacing w:line="360" w:lineRule="auto"/>
        <w:ind w:left="284" w:right="-7" w:firstLine="283"/>
        <w:jc w:val="both"/>
        <w:rPr>
          <w:sz w:val="26"/>
          <w:szCs w:val="26"/>
        </w:rPr>
      </w:pPr>
    </w:p>
    <w:p w:rsidR="001D064E" w:rsidRPr="00A86450" w:rsidRDefault="001D064E" w:rsidP="00C25268">
      <w:pPr>
        <w:pStyle w:val="a3"/>
        <w:jc w:val="right"/>
        <w:rPr>
          <w:sz w:val="24"/>
          <w:szCs w:val="24"/>
        </w:rPr>
      </w:pPr>
    </w:p>
    <w:sectPr w:rsidR="001D064E" w:rsidRPr="00A86450" w:rsidSect="00C25268">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5A" w:rsidRDefault="00F7065A" w:rsidP="003604A2">
      <w:pPr>
        <w:spacing w:after="0" w:line="240" w:lineRule="auto"/>
      </w:pPr>
      <w:r>
        <w:separator/>
      </w:r>
    </w:p>
  </w:endnote>
  <w:endnote w:type="continuationSeparator" w:id="1">
    <w:p w:rsidR="00F7065A" w:rsidRDefault="00F7065A" w:rsidP="0036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Souvenir">
    <w:altName w:val="Times New Roman"/>
    <w:charset w:val="00"/>
    <w:family w:val="roman"/>
    <w:pitch w:val="variable"/>
    <w:sig w:usb0="00000001" w:usb1="00000000" w:usb2="00000000" w:usb3="00000000" w:csb0="00000009" w:csb1="00000000"/>
  </w:font>
  <w:font w:name="Trebuchet MS">
    <w:panose1 w:val="020B0603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5A" w:rsidRDefault="00F7065A" w:rsidP="003604A2">
      <w:pPr>
        <w:spacing w:after="0" w:line="240" w:lineRule="auto"/>
      </w:pPr>
      <w:r>
        <w:separator/>
      </w:r>
    </w:p>
  </w:footnote>
  <w:footnote w:type="continuationSeparator" w:id="1">
    <w:p w:rsidR="00F7065A" w:rsidRDefault="00F7065A" w:rsidP="00360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68" w:rsidRDefault="00C25268">
    <w:pPr>
      <w:pStyle w:val="a4"/>
    </w:pPr>
    <w:r>
      <w:rPr>
        <w:noProof/>
        <w:lang w:eastAsia="el-GR"/>
      </w:rPr>
      <w:drawing>
        <wp:inline distT="0" distB="0" distL="0" distR="0">
          <wp:extent cx="5274310" cy="771780"/>
          <wp:effectExtent l="19050" t="0" r="2540" b="0"/>
          <wp:docPr id="4" name="Εικόνα 4" descr="ep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stol"/>
                  <pic:cNvPicPr>
                    <a:picLocks noChangeAspect="1" noChangeArrowheads="1"/>
                  </pic:cNvPicPr>
                </pic:nvPicPr>
                <pic:blipFill>
                  <a:blip r:embed="rId1"/>
                  <a:srcRect/>
                  <a:stretch>
                    <a:fillRect/>
                  </a:stretch>
                </pic:blipFill>
                <pic:spPr bwMode="auto">
                  <a:xfrm>
                    <a:off x="0" y="0"/>
                    <a:ext cx="5274310" cy="7717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22"/>
    <w:lvl w:ilvl="0">
      <w:numFmt w:val="bullet"/>
      <w:lvlText w:val="-"/>
      <w:lvlJc w:val="left"/>
      <w:pPr>
        <w:tabs>
          <w:tab w:val="num" w:pos="0"/>
        </w:tabs>
        <w:ind w:left="0" w:firstLine="0"/>
      </w:pPr>
      <w:rPr>
        <w:rFonts w:ascii="Arial Unicode MS" w:hAnsi="Arial Unicode MS" w:cs="Times New Roman"/>
      </w:rPr>
    </w:lvl>
  </w:abstractNum>
  <w:abstractNum w:abstractNumId="1">
    <w:nsid w:val="01844E32"/>
    <w:multiLevelType w:val="hybridMultilevel"/>
    <w:tmpl w:val="381CE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771EB8"/>
    <w:multiLevelType w:val="hybridMultilevel"/>
    <w:tmpl w:val="D4C2BE16"/>
    <w:lvl w:ilvl="0" w:tplc="F51CF75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373FA1"/>
    <w:multiLevelType w:val="hybridMultilevel"/>
    <w:tmpl w:val="A1BACEB8"/>
    <w:lvl w:ilvl="0" w:tplc="7A1262E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FA2FFC"/>
    <w:multiLevelType w:val="hybridMultilevel"/>
    <w:tmpl w:val="05FA84B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092322"/>
    <w:multiLevelType w:val="hybridMultilevel"/>
    <w:tmpl w:val="355437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C536B89"/>
    <w:multiLevelType w:val="hybridMultilevel"/>
    <w:tmpl w:val="E1B8CED6"/>
    <w:lvl w:ilvl="0" w:tplc="98C0669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01072C3"/>
    <w:multiLevelType w:val="hybridMultilevel"/>
    <w:tmpl w:val="0E6C9CE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1177"/>
    <w:rsid w:val="00066798"/>
    <w:rsid w:val="000A02D0"/>
    <w:rsid w:val="000B0BF1"/>
    <w:rsid w:val="000B390D"/>
    <w:rsid w:val="000C67BB"/>
    <w:rsid w:val="000D0184"/>
    <w:rsid w:val="000F74FB"/>
    <w:rsid w:val="0011237F"/>
    <w:rsid w:val="0013406E"/>
    <w:rsid w:val="001525DC"/>
    <w:rsid w:val="001D064E"/>
    <w:rsid w:val="00252A91"/>
    <w:rsid w:val="00271ABD"/>
    <w:rsid w:val="002C0511"/>
    <w:rsid w:val="002C6263"/>
    <w:rsid w:val="00322D69"/>
    <w:rsid w:val="003604A2"/>
    <w:rsid w:val="003D2A43"/>
    <w:rsid w:val="0043025C"/>
    <w:rsid w:val="00497149"/>
    <w:rsid w:val="004F6637"/>
    <w:rsid w:val="005460C1"/>
    <w:rsid w:val="00551CA9"/>
    <w:rsid w:val="005A0D31"/>
    <w:rsid w:val="005C4E55"/>
    <w:rsid w:val="0066719C"/>
    <w:rsid w:val="006902EF"/>
    <w:rsid w:val="0077576D"/>
    <w:rsid w:val="00783AF0"/>
    <w:rsid w:val="007A20E5"/>
    <w:rsid w:val="007C0D4B"/>
    <w:rsid w:val="008249ED"/>
    <w:rsid w:val="00834907"/>
    <w:rsid w:val="00854EDF"/>
    <w:rsid w:val="00877081"/>
    <w:rsid w:val="00884436"/>
    <w:rsid w:val="00886B00"/>
    <w:rsid w:val="008A2CCA"/>
    <w:rsid w:val="008C4D5B"/>
    <w:rsid w:val="00910EE3"/>
    <w:rsid w:val="00915279"/>
    <w:rsid w:val="00926984"/>
    <w:rsid w:val="009611F7"/>
    <w:rsid w:val="009E520B"/>
    <w:rsid w:val="00A13AB4"/>
    <w:rsid w:val="00A86450"/>
    <w:rsid w:val="00AA6B9B"/>
    <w:rsid w:val="00B07CD2"/>
    <w:rsid w:val="00B27D7E"/>
    <w:rsid w:val="00BC1177"/>
    <w:rsid w:val="00BC41D3"/>
    <w:rsid w:val="00BE1964"/>
    <w:rsid w:val="00BF2940"/>
    <w:rsid w:val="00C2204E"/>
    <w:rsid w:val="00C25268"/>
    <w:rsid w:val="00C2544B"/>
    <w:rsid w:val="00CC6440"/>
    <w:rsid w:val="00CC72F9"/>
    <w:rsid w:val="00D075E2"/>
    <w:rsid w:val="00DB5320"/>
    <w:rsid w:val="00F7065A"/>
    <w:rsid w:val="00FB4C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177"/>
    <w:pPr>
      <w:ind w:left="720"/>
      <w:contextualSpacing/>
    </w:pPr>
  </w:style>
  <w:style w:type="paragraph" w:styleId="a4">
    <w:name w:val="header"/>
    <w:basedOn w:val="a"/>
    <w:link w:val="Char"/>
    <w:uiPriority w:val="99"/>
    <w:semiHidden/>
    <w:unhideWhenUsed/>
    <w:rsid w:val="003604A2"/>
    <w:pPr>
      <w:tabs>
        <w:tab w:val="center" w:pos="4153"/>
        <w:tab w:val="right" w:pos="8306"/>
      </w:tabs>
      <w:spacing w:after="0" w:line="240" w:lineRule="auto"/>
    </w:pPr>
  </w:style>
  <w:style w:type="character" w:customStyle="1" w:styleId="Char">
    <w:name w:val="Κεφαλίδα Char"/>
    <w:basedOn w:val="a0"/>
    <w:link w:val="a4"/>
    <w:uiPriority w:val="99"/>
    <w:semiHidden/>
    <w:rsid w:val="003604A2"/>
  </w:style>
  <w:style w:type="paragraph" w:styleId="a5">
    <w:name w:val="footer"/>
    <w:basedOn w:val="a"/>
    <w:link w:val="Char0"/>
    <w:uiPriority w:val="99"/>
    <w:semiHidden/>
    <w:unhideWhenUsed/>
    <w:rsid w:val="003604A2"/>
    <w:pPr>
      <w:tabs>
        <w:tab w:val="center" w:pos="4153"/>
        <w:tab w:val="right" w:pos="8306"/>
      </w:tabs>
      <w:spacing w:after="0" w:line="240" w:lineRule="auto"/>
    </w:pPr>
  </w:style>
  <w:style w:type="character" w:customStyle="1" w:styleId="Char0">
    <w:name w:val="Υποσέλιδο Char"/>
    <w:basedOn w:val="a0"/>
    <w:link w:val="a5"/>
    <w:uiPriority w:val="99"/>
    <w:semiHidden/>
    <w:rsid w:val="003604A2"/>
  </w:style>
  <w:style w:type="character" w:styleId="-">
    <w:name w:val="Hyperlink"/>
    <w:basedOn w:val="a0"/>
    <w:uiPriority w:val="99"/>
    <w:unhideWhenUsed/>
    <w:rsid w:val="007C0D4B"/>
    <w:rPr>
      <w:color w:val="0000FF" w:themeColor="hyperlink"/>
      <w:u w:val="single"/>
    </w:rPr>
  </w:style>
  <w:style w:type="paragraph" w:styleId="a6">
    <w:name w:val="Balloon Text"/>
    <w:basedOn w:val="a"/>
    <w:link w:val="Char1"/>
    <w:uiPriority w:val="99"/>
    <w:semiHidden/>
    <w:unhideWhenUsed/>
    <w:rsid w:val="00C2526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5268"/>
    <w:rPr>
      <w:rFonts w:ascii="Tahoma" w:hAnsi="Tahoma" w:cs="Tahoma"/>
      <w:sz w:val="16"/>
      <w:szCs w:val="16"/>
    </w:rPr>
  </w:style>
  <w:style w:type="paragraph" w:customStyle="1" w:styleId="NORMAL1">
    <w:name w:val="NORMAL 1"/>
    <w:basedOn w:val="a"/>
    <w:rsid w:val="001D064E"/>
    <w:pPr>
      <w:spacing w:before="120" w:after="120" w:line="288" w:lineRule="auto"/>
      <w:ind w:firstLine="539"/>
      <w:jc w:val="both"/>
    </w:pPr>
    <w:rPr>
      <w:rFonts w:ascii="Arial" w:eastAsia="Times New Roman" w:hAnsi="Arial" w:cs="Arial"/>
      <w:sz w:val="24"/>
      <w:szCs w:val="24"/>
      <w:lang w:eastAsia="el-GR"/>
    </w:rPr>
  </w:style>
  <w:style w:type="paragraph" w:customStyle="1" w:styleId="1">
    <w:name w:val="Παράγραφος λίστας1"/>
    <w:basedOn w:val="a"/>
    <w:qFormat/>
    <w:rsid w:val="001D064E"/>
    <w:pPr>
      <w:spacing w:after="0" w:line="240" w:lineRule="auto"/>
      <w:ind w:left="720"/>
      <w:contextualSpacing/>
    </w:pPr>
    <w:rPr>
      <w:rFonts w:ascii="Times New Roman" w:eastAsia="Times New Roman" w:hAnsi="Times New Roman" w:cs="Times New Roman"/>
      <w:sz w:val="24"/>
      <w:szCs w:val="24"/>
      <w:lang w:eastAsia="el-GR"/>
    </w:rPr>
  </w:style>
  <w:style w:type="table" w:styleId="a7">
    <w:name w:val="Table Grid"/>
    <w:basedOn w:val="a1"/>
    <w:rsid w:val="001D064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semiHidden/>
    <w:unhideWhenUsed/>
    <w:rsid w:val="001D064E"/>
    <w:pPr>
      <w:spacing w:after="0" w:line="240" w:lineRule="auto"/>
    </w:pPr>
    <w:rPr>
      <w:rFonts w:ascii="PA-Souvenir" w:eastAsia="Times New Roman" w:hAnsi="PA-Souvenir" w:cs="Times New Roman"/>
      <w:sz w:val="24"/>
      <w:szCs w:val="24"/>
    </w:rPr>
  </w:style>
  <w:style w:type="character" w:customStyle="1" w:styleId="Char2">
    <w:name w:val="Σώμα κειμένου Char"/>
    <w:basedOn w:val="a0"/>
    <w:link w:val="a8"/>
    <w:semiHidden/>
    <w:rsid w:val="001D064E"/>
    <w:rPr>
      <w:rFonts w:ascii="PA-Souvenir" w:eastAsia="Times New Roman" w:hAnsi="PA-Souvenir" w:cs="Times New Roman"/>
      <w:sz w:val="24"/>
      <w:szCs w:val="24"/>
    </w:rPr>
  </w:style>
  <w:style w:type="paragraph" w:customStyle="1" w:styleId="2">
    <w:name w:val="Παράγραφος λίστας2"/>
    <w:basedOn w:val="a"/>
    <w:qFormat/>
    <w:rsid w:val="001D064E"/>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FontStyle55">
    <w:name w:val="Font Style55"/>
    <w:rsid w:val="001D064E"/>
    <w:rPr>
      <w:rFonts w:ascii="Times New Roman" w:hAnsi="Times New Roman"/>
      <w:b/>
      <w:sz w:val="16"/>
    </w:rPr>
  </w:style>
  <w:style w:type="character" w:customStyle="1" w:styleId="FontStyle62">
    <w:name w:val="Font Style62"/>
    <w:rsid w:val="001D064E"/>
    <w:rPr>
      <w:rFonts w:ascii="Trebuchet MS" w:hAnsi="Trebuchet MS"/>
      <w:smallCaps/>
      <w:sz w:val="20"/>
    </w:rPr>
  </w:style>
  <w:style w:type="paragraph" w:customStyle="1" w:styleId="Style2">
    <w:name w:val="Style2"/>
    <w:basedOn w:val="a"/>
    <w:rsid w:val="001D064E"/>
    <w:pPr>
      <w:widowControl w:val="0"/>
      <w:suppressAutoHyphens/>
      <w:autoSpaceDE w:val="0"/>
      <w:spacing w:after="0" w:line="205" w:lineRule="exact"/>
      <w:ind w:hanging="343"/>
      <w:jc w:val="both"/>
    </w:pPr>
    <w:rPr>
      <w:rFonts w:ascii="Arial" w:eastAsia="Times New Roman" w:hAnsi="Arial" w:cs="Arial"/>
      <w:sz w:val="24"/>
      <w:szCs w:val="24"/>
      <w:lang w:eastAsia="ar-SA"/>
    </w:rPr>
  </w:style>
  <w:style w:type="paragraph" w:customStyle="1" w:styleId="Style3">
    <w:name w:val="Style3"/>
    <w:basedOn w:val="a"/>
    <w:rsid w:val="001D064E"/>
    <w:pPr>
      <w:widowControl w:val="0"/>
      <w:suppressAutoHyphens/>
      <w:autoSpaceDE w:val="0"/>
      <w:spacing w:after="0" w:line="274" w:lineRule="exact"/>
    </w:pPr>
    <w:rPr>
      <w:rFonts w:ascii="Arial Unicode MS" w:eastAsia="Arial Unicode MS" w:hAnsi="Arial Unicode MS" w:cs="Arial Unicode MS"/>
      <w:sz w:val="24"/>
      <w:szCs w:val="24"/>
      <w:lang w:eastAsia="ar-SA"/>
    </w:rPr>
  </w:style>
  <w:style w:type="paragraph" w:customStyle="1" w:styleId="Style8">
    <w:name w:val="Style8"/>
    <w:basedOn w:val="a"/>
    <w:rsid w:val="001D064E"/>
    <w:pPr>
      <w:widowControl w:val="0"/>
      <w:suppressAutoHyphens/>
      <w:autoSpaceDE w:val="0"/>
      <w:spacing w:after="0" w:line="240" w:lineRule="auto"/>
    </w:pPr>
    <w:rPr>
      <w:rFonts w:ascii="Book Antiqua" w:eastAsia="Times New Roman" w:hAnsi="Book Antiqua" w:cs="Book Antiqua"/>
      <w:sz w:val="24"/>
      <w:szCs w:val="24"/>
      <w:lang w:eastAsia="ar-SA"/>
    </w:rPr>
  </w:style>
  <w:style w:type="paragraph" w:customStyle="1" w:styleId="Style38">
    <w:name w:val="Style38"/>
    <w:basedOn w:val="a"/>
    <w:rsid w:val="001D064E"/>
    <w:pPr>
      <w:widowControl w:val="0"/>
      <w:suppressAutoHyphens/>
      <w:autoSpaceDE w:val="0"/>
      <w:spacing w:after="0" w:line="262" w:lineRule="exact"/>
      <w:ind w:firstLine="372"/>
      <w:jc w:val="both"/>
    </w:pPr>
    <w:rPr>
      <w:rFonts w:ascii="Book Antiqua" w:eastAsia="Times New Roman" w:hAnsi="Book Antiqua" w:cs="Book Antiqu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liesdept@n-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2739</Words>
  <Characters>14792</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dioikhtiko</cp:lastModifiedBy>
  <cp:revision>2</cp:revision>
  <cp:lastPrinted>2017-06-21T12:12:00Z</cp:lastPrinted>
  <dcterms:created xsi:type="dcterms:W3CDTF">2017-06-22T09:37:00Z</dcterms:created>
  <dcterms:modified xsi:type="dcterms:W3CDTF">2017-06-22T09:37:00Z</dcterms:modified>
</cp:coreProperties>
</file>